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7C04" w14:textId="77777777" w:rsidR="00B27701" w:rsidRPr="00B27701" w:rsidRDefault="00B27701" w:rsidP="00B27701">
      <w:pPr>
        <w:keepNext/>
        <w:spacing w:after="0" w:line="240" w:lineRule="auto"/>
        <w:jc w:val="center"/>
        <w:outlineLvl w:val="0"/>
        <w:rPr>
          <w:rFonts w:ascii="Verdana" w:eastAsia="Times New Roman" w:hAnsi="Verdana" w:cs="Times New Roman"/>
          <w:b/>
          <w:bCs/>
          <w:sz w:val="32"/>
          <w:szCs w:val="24"/>
          <w:lang w:val="en-GB"/>
        </w:rPr>
      </w:pPr>
      <w:r w:rsidRPr="00B27701">
        <w:rPr>
          <w:rFonts w:ascii="Verdana" w:eastAsia="Times New Roman" w:hAnsi="Verdana" w:cs="Times New Roman"/>
          <w:b/>
          <w:bCs/>
          <w:sz w:val="32"/>
          <w:szCs w:val="24"/>
          <w:lang w:val="en-GB"/>
        </w:rPr>
        <w:t xml:space="preserve">THE REVIEW </w:t>
      </w:r>
      <w:r>
        <w:rPr>
          <w:rFonts w:ascii="Verdana" w:eastAsia="Times New Roman" w:hAnsi="Verdana" w:cs="Times New Roman"/>
          <w:b/>
          <w:bCs/>
          <w:sz w:val="32"/>
          <w:szCs w:val="24"/>
          <w:lang w:val="en-GB"/>
        </w:rPr>
        <w:t>REPORT</w:t>
      </w:r>
    </w:p>
    <w:p w14:paraId="10747D0C" w14:textId="77777777" w:rsidR="00B27701" w:rsidRPr="00B27701" w:rsidRDefault="00B27701" w:rsidP="00B27701">
      <w:pPr>
        <w:spacing w:after="0" w:line="240" w:lineRule="auto"/>
        <w:rPr>
          <w:rFonts w:ascii="Verdana" w:eastAsia="Times New Roman" w:hAnsi="Verdana" w:cs="Times New Roman"/>
          <w:szCs w:val="24"/>
        </w:rPr>
      </w:pPr>
    </w:p>
    <w:p w14:paraId="5FEDF5CC" w14:textId="77777777" w:rsidR="00B266C6" w:rsidRPr="009575FF" w:rsidRDefault="00B27701" w:rsidP="00B266C6">
      <w:pPr>
        <w:pStyle w:val="BodyText"/>
        <w:spacing w:before="0"/>
        <w:jc w:val="left"/>
        <w:rPr>
          <w:caps/>
          <w:noProof/>
          <w:szCs w:val="24"/>
        </w:rPr>
      </w:pPr>
      <w:r w:rsidRPr="00B27701">
        <w:rPr>
          <w:rFonts w:ascii="Verdana" w:hAnsi="Verdana"/>
          <w:szCs w:val="24"/>
        </w:rPr>
        <w:t xml:space="preserve">The Paper Title: </w:t>
      </w:r>
      <w:r w:rsidR="00B266C6" w:rsidRPr="001D66B1">
        <w:rPr>
          <w:szCs w:val="24"/>
          <w:lang w:val="es-ES"/>
        </w:rPr>
        <w:t>STATE MANAGEMENT OF IMPORT DEPENDENCY AND STATE’S ECONOMIC SECURITY ENSURING: NEW APPROACHES TO EVALUATING AND STRATEGIZING</w:t>
      </w:r>
    </w:p>
    <w:p w14:paraId="46FB750A" w14:textId="77777777" w:rsidR="00B27701" w:rsidRPr="00B27701" w:rsidRDefault="00B27701" w:rsidP="00B266C6">
      <w:pPr>
        <w:spacing w:after="0" w:line="240" w:lineRule="auto"/>
        <w:rPr>
          <w:rFonts w:ascii="Verdana" w:eastAsia="Times New Roman" w:hAnsi="Verdana" w:cs="Times New Roman"/>
          <w:szCs w:val="24"/>
        </w:rPr>
      </w:pPr>
    </w:p>
    <w:p w14:paraId="37C5E9FC" w14:textId="77777777" w:rsidR="00B27701" w:rsidRDefault="00B27701" w:rsidP="00B266C6">
      <w:pPr>
        <w:spacing w:after="0" w:line="240" w:lineRule="auto"/>
        <w:rPr>
          <w:rFonts w:ascii="Verdana" w:eastAsia="Times New Roman" w:hAnsi="Verdana" w:cs="Times New Roman"/>
          <w:szCs w:val="24"/>
        </w:rPr>
      </w:pPr>
      <w:r>
        <w:rPr>
          <w:rFonts w:ascii="Verdana" w:eastAsia="Times New Roman" w:hAnsi="Verdana" w:cs="Times New Roman"/>
          <w:b/>
          <w:bCs/>
          <w:szCs w:val="24"/>
        </w:rPr>
        <w:t>ID</w:t>
      </w:r>
      <w:r w:rsidRPr="00B27701">
        <w:rPr>
          <w:rFonts w:ascii="Verdana" w:eastAsia="Times New Roman" w:hAnsi="Verdana" w:cs="Times New Roman"/>
          <w:b/>
          <w:bCs/>
          <w:szCs w:val="24"/>
        </w:rPr>
        <w:t>:</w:t>
      </w:r>
      <w:r w:rsidRPr="00B27701">
        <w:rPr>
          <w:rFonts w:ascii="Verdana" w:eastAsia="Times New Roman" w:hAnsi="Verdana" w:cs="Times New Roman"/>
          <w:szCs w:val="24"/>
        </w:rPr>
        <w:t xml:space="preserve"> </w:t>
      </w:r>
      <w:r w:rsidR="00B266C6">
        <w:rPr>
          <w:rFonts w:ascii="Verdana" w:eastAsia="Times New Roman" w:hAnsi="Verdana" w:cs="Times New Roman"/>
          <w:szCs w:val="24"/>
        </w:rPr>
        <w:t>11099</w:t>
      </w:r>
    </w:p>
    <w:p w14:paraId="3EAE2ADC" w14:textId="77777777" w:rsidR="00760A92" w:rsidRDefault="00760A92" w:rsidP="00B27701">
      <w:pPr>
        <w:spacing w:after="0" w:line="240" w:lineRule="auto"/>
        <w:rPr>
          <w:rFonts w:ascii="Verdana" w:eastAsia="Times New Roman" w:hAnsi="Verdana" w:cs="Times New Roman"/>
          <w:szCs w:val="24"/>
        </w:rPr>
      </w:pPr>
    </w:p>
    <w:p w14:paraId="3AAF0A3F" w14:textId="77777777" w:rsidR="00B27701" w:rsidRPr="00B27701" w:rsidRDefault="00760A92" w:rsidP="00B266C6">
      <w:pPr>
        <w:spacing w:after="0" w:line="240" w:lineRule="auto"/>
        <w:rPr>
          <w:rFonts w:ascii="Verdana" w:eastAsia="Times New Roman" w:hAnsi="Verdana" w:cs="Times New Roman"/>
          <w:sz w:val="24"/>
          <w:szCs w:val="24"/>
        </w:rPr>
      </w:pPr>
      <w:r w:rsidRPr="00760A92">
        <w:rPr>
          <w:rFonts w:ascii="Verdana" w:eastAsia="SimSun" w:hAnsi="Verdana" w:cs="Times New Roman"/>
          <w:b/>
          <w:bCs/>
          <w:sz w:val="24"/>
          <w:szCs w:val="24"/>
          <w:lang w:eastAsia="zh-CN"/>
        </w:rPr>
        <w:t>Reviewer:</w:t>
      </w:r>
      <w:r w:rsidRPr="00760A92">
        <w:rPr>
          <w:rFonts w:ascii="Verdana" w:eastAsia="Times New Roman" w:hAnsi="Verdana" w:cs="Times New Roman"/>
          <w:szCs w:val="24"/>
        </w:rPr>
        <w:t xml:space="preserve"> </w:t>
      </w:r>
      <w:r w:rsidR="00B266C6">
        <w:rPr>
          <w:rFonts w:ascii="Verdana" w:eastAsia="Times New Roman" w:hAnsi="Verdana" w:cs="Times New Roman"/>
          <w:szCs w:val="24"/>
        </w:rPr>
        <w:t>Dr. Fitri Wulandari, MSi</w:t>
      </w:r>
    </w:p>
    <w:p w14:paraId="6828E1EF" w14:textId="77777777" w:rsidR="00B27701" w:rsidRDefault="00B27701" w:rsidP="00B27701">
      <w:pPr>
        <w:keepNext/>
        <w:spacing w:after="0" w:line="240" w:lineRule="auto"/>
        <w:jc w:val="center"/>
        <w:outlineLvl w:val="1"/>
        <w:rPr>
          <w:rFonts w:ascii="Verdana" w:eastAsia="Times New Roman" w:hAnsi="Verdana" w:cs="Times New Roman"/>
          <w:b/>
          <w:bCs/>
          <w:smallCaps/>
          <w:sz w:val="32"/>
          <w:szCs w:val="24"/>
          <w:lang w:val="en-GB"/>
        </w:rPr>
      </w:pPr>
    </w:p>
    <w:p w14:paraId="03707FDE" w14:textId="77777777" w:rsidR="00077D56" w:rsidRDefault="00077D56" w:rsidP="00B27701">
      <w:pPr>
        <w:keepNext/>
        <w:spacing w:after="0" w:line="240" w:lineRule="auto"/>
        <w:jc w:val="center"/>
        <w:outlineLvl w:val="1"/>
        <w:rPr>
          <w:rFonts w:ascii="Verdana" w:eastAsia="Times New Roman" w:hAnsi="Verdana" w:cs="Times New Roman"/>
          <w:b/>
          <w:bCs/>
          <w:smallCaps/>
          <w:sz w:val="32"/>
          <w:szCs w:val="24"/>
          <w:lang w:val="en-GB"/>
        </w:rPr>
      </w:pPr>
    </w:p>
    <w:p w14:paraId="0DE62CA9" w14:textId="77777777" w:rsidR="00B27701" w:rsidRPr="00B27701" w:rsidRDefault="00B27701" w:rsidP="00B27701">
      <w:pPr>
        <w:keepNext/>
        <w:spacing w:after="0" w:line="240" w:lineRule="auto"/>
        <w:jc w:val="center"/>
        <w:outlineLvl w:val="1"/>
        <w:rPr>
          <w:rFonts w:ascii="Verdana" w:eastAsia="Times New Roman" w:hAnsi="Verdana" w:cs="Times New Roman"/>
          <w:b/>
          <w:bCs/>
          <w:smallCaps/>
          <w:sz w:val="32"/>
          <w:szCs w:val="24"/>
          <w:lang w:val="en-GB"/>
        </w:rPr>
      </w:pPr>
      <w:r w:rsidRPr="00B27701">
        <w:rPr>
          <w:rFonts w:ascii="Verdana" w:eastAsia="Times New Roman" w:hAnsi="Verdana" w:cs="Times New Roman"/>
          <w:b/>
          <w:bCs/>
          <w:smallCaps/>
          <w:sz w:val="32"/>
          <w:szCs w:val="24"/>
          <w:lang w:val="en-GB"/>
        </w:rPr>
        <w:t>Evaluation of the Paper</w:t>
      </w:r>
    </w:p>
    <w:p w14:paraId="524C0E09" w14:textId="77777777" w:rsidR="00B27701" w:rsidRPr="00B27701" w:rsidRDefault="00B27701" w:rsidP="00B27701">
      <w:pPr>
        <w:spacing w:after="0" w:line="240" w:lineRule="auto"/>
        <w:rPr>
          <w:rFonts w:ascii="Verdana" w:eastAsia="Times New Roman" w:hAnsi="Verdana" w:cs="Times New Roman"/>
          <w:sz w:val="24"/>
          <w:szCs w:val="24"/>
        </w:rPr>
      </w:pPr>
    </w:p>
    <w:p w14:paraId="4AC3436A" w14:textId="77777777" w:rsidR="00B27701" w:rsidRPr="00B27701" w:rsidRDefault="00B27701" w:rsidP="00B27701">
      <w:pPr>
        <w:spacing w:after="0" w:line="240" w:lineRule="auto"/>
        <w:jc w:val="center"/>
        <w:rPr>
          <w:rFonts w:ascii="Verdana" w:eastAsia="Times New Roman" w:hAnsi="Verdana" w:cs="Times New Roman"/>
          <w:b/>
          <w:bCs/>
          <w:szCs w:val="24"/>
        </w:rPr>
      </w:pPr>
      <w:r w:rsidRPr="00B27701">
        <w:rPr>
          <w:rFonts w:ascii="Verdana" w:eastAsia="Times New Roman" w:hAnsi="Verdana" w:cs="Times New Roman"/>
          <w:b/>
          <w:bCs/>
          <w:szCs w:val="24"/>
        </w:rPr>
        <w:t>- Please check only the relevant boxes -</w:t>
      </w:r>
    </w:p>
    <w:p w14:paraId="3FFE12AC" w14:textId="77777777" w:rsidR="00B27701" w:rsidRPr="00B27701" w:rsidRDefault="00B27701" w:rsidP="00B27701">
      <w:pPr>
        <w:spacing w:after="0" w:line="240" w:lineRule="auto"/>
        <w:rPr>
          <w:rFonts w:ascii="Verdana" w:eastAsia="Times New Roman" w:hAnsi="Verdana" w:cs="Times New Roman"/>
          <w:sz w:val="24"/>
          <w:szCs w:val="24"/>
        </w:rPr>
      </w:pPr>
    </w:p>
    <w:p w14:paraId="111F302C"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Is the paper of interest to IJQR: </w:t>
      </w:r>
    </w:p>
    <w:p w14:paraId="7487B9BC" w14:textId="77777777" w:rsidR="00B27701" w:rsidRPr="00B27701" w:rsidRDefault="00A752C1" w:rsidP="00B27701">
      <w:pPr>
        <w:spacing w:after="0" w:line="240" w:lineRule="auto"/>
        <w:rPr>
          <w:rFonts w:ascii="Verdana" w:eastAsia="Times New Roman" w:hAnsi="Verdana" w:cs="Times New Roman"/>
          <w:szCs w:val="24"/>
        </w:rPr>
      </w:pPr>
      <w:r>
        <w:rPr>
          <w:rFonts w:ascii="Verdana" w:eastAsia="Times New Roman" w:hAnsi="Verdana" w:cs="Times New Roman"/>
          <w:szCs w:val="24"/>
        </w:rPr>
        <w:fldChar w:fldCharType="begin">
          <w:ffData>
            <w:name w:val="Check5"/>
            <w:enabled/>
            <w:calcOnExit w:val="0"/>
            <w:checkBox>
              <w:sizeAuto/>
              <w:default w:val="1"/>
            </w:checkBox>
          </w:ffData>
        </w:fldChar>
      </w:r>
      <w:bookmarkStart w:id="0" w:name="Check5"/>
      <w:r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Pr>
          <w:rFonts w:ascii="Verdana" w:eastAsia="Times New Roman" w:hAnsi="Verdana" w:cs="Times New Roman"/>
          <w:szCs w:val="24"/>
        </w:rPr>
        <w:fldChar w:fldCharType="end"/>
      </w:r>
      <w:bookmarkEnd w:id="0"/>
      <w:r w:rsidR="00B27701" w:rsidRPr="00B27701">
        <w:rPr>
          <w:rFonts w:ascii="Verdana" w:eastAsia="Times New Roman" w:hAnsi="Verdana" w:cs="Times New Roman"/>
          <w:szCs w:val="24"/>
        </w:rPr>
        <w:t xml:space="preserve"> YES, </w:t>
      </w:r>
      <w:r w:rsidR="00B27701" w:rsidRPr="00B27701">
        <w:rPr>
          <w:rFonts w:ascii="Verdana" w:eastAsia="Times New Roman" w:hAnsi="Verdana" w:cs="Times New Roman"/>
          <w:szCs w:val="24"/>
        </w:rPr>
        <w:tab/>
      </w:r>
      <w:r w:rsidR="00B27701" w:rsidRPr="00B27701">
        <w:rPr>
          <w:rFonts w:ascii="Verdana" w:eastAsia="Times New Roman" w:hAnsi="Verdana" w:cs="Times New Roman"/>
          <w:szCs w:val="24"/>
        </w:rPr>
        <w:fldChar w:fldCharType="begin">
          <w:ffData>
            <w:name w:val="Check6"/>
            <w:enabled/>
            <w:calcOnExit w:val="0"/>
            <w:checkBox>
              <w:sizeAuto/>
              <w:default w:val="0"/>
            </w:checkBox>
          </w:ffData>
        </w:fldChar>
      </w:r>
      <w:bookmarkStart w:id="1" w:name="Check6"/>
      <w:r w:rsidR="00B27701"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B27701" w:rsidRPr="00B27701">
        <w:rPr>
          <w:rFonts w:ascii="Verdana" w:eastAsia="Times New Roman" w:hAnsi="Verdana" w:cs="Times New Roman"/>
          <w:szCs w:val="24"/>
        </w:rPr>
        <w:fldChar w:fldCharType="end"/>
      </w:r>
      <w:bookmarkEnd w:id="1"/>
      <w:r w:rsidR="00B27701" w:rsidRPr="00B27701">
        <w:rPr>
          <w:rFonts w:ascii="Verdana" w:eastAsia="Times New Roman" w:hAnsi="Verdana" w:cs="Times New Roman"/>
          <w:szCs w:val="24"/>
        </w:rPr>
        <w:t xml:space="preserve"> NO.</w:t>
      </w:r>
    </w:p>
    <w:p w14:paraId="15ED5284" w14:textId="77777777" w:rsidR="00B27701" w:rsidRPr="00B27701" w:rsidRDefault="00B27701" w:rsidP="00B27701">
      <w:pPr>
        <w:spacing w:after="0" w:line="240" w:lineRule="auto"/>
        <w:rPr>
          <w:rFonts w:ascii="Verdana" w:eastAsia="Times New Roman" w:hAnsi="Verdana" w:cs="Times New Roman"/>
          <w:szCs w:val="24"/>
        </w:rPr>
      </w:pPr>
    </w:p>
    <w:p w14:paraId="4C83571D"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In which category would you place the paper:</w:t>
      </w:r>
    </w:p>
    <w:p w14:paraId="65B1C01C" w14:textId="77777777" w:rsidR="00B27701" w:rsidRPr="00B27701" w:rsidRDefault="00B27701" w:rsidP="00B27701">
      <w:pPr>
        <w:spacing w:after="0" w:line="240" w:lineRule="auto"/>
        <w:rPr>
          <w:rFonts w:ascii="Verdana" w:eastAsia="Times New Roman" w:hAnsi="Verdana" w:cs="Times New Roman"/>
          <w:szCs w:val="24"/>
        </w:rPr>
      </w:pPr>
    </w:p>
    <w:p w14:paraId="6F23E46F" w14:textId="77777777" w:rsidR="00B27701" w:rsidRPr="00B27701" w:rsidRDefault="00B27701" w:rsidP="00A752C1">
      <w:pPr>
        <w:numPr>
          <w:ilvl w:val="0"/>
          <w:numId w:val="1"/>
        </w:num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Reporting advances in: </w:t>
      </w:r>
      <w:r w:rsidRPr="00B27701">
        <w:rPr>
          <w:rFonts w:ascii="Verdana" w:eastAsia="Times New Roman" w:hAnsi="Verdana" w:cs="Times New Roman"/>
          <w:szCs w:val="24"/>
        </w:rPr>
        <w:fldChar w:fldCharType="begin">
          <w:ffData>
            <w:name w:val="Check7"/>
            <w:enabled/>
            <w:calcOnExit w:val="0"/>
            <w:statusText w:type="autoText" w:val="- PAGE -"/>
            <w:checkBox>
              <w:sizeAuto/>
              <w:default w:val="0"/>
            </w:checkBox>
          </w:ffData>
        </w:fldChar>
      </w:r>
      <w:bookmarkStart w:id="2" w:name="Check7"/>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2"/>
      <w:r w:rsidRPr="00B27701">
        <w:rPr>
          <w:rFonts w:ascii="Verdana" w:eastAsia="Times New Roman" w:hAnsi="Verdana" w:cs="Times New Roman"/>
          <w:szCs w:val="24"/>
        </w:rPr>
        <w:t xml:space="preserve"> THEORY,  </w:t>
      </w:r>
      <w:r w:rsidR="00A752C1">
        <w:rPr>
          <w:rFonts w:ascii="Verdana" w:eastAsia="Times New Roman" w:hAnsi="Verdana" w:cs="Times New Roman"/>
          <w:szCs w:val="24"/>
        </w:rPr>
        <w:fldChar w:fldCharType="begin">
          <w:ffData>
            <w:name w:val="Check8"/>
            <w:enabled/>
            <w:calcOnExit w:val="0"/>
            <w:checkBox>
              <w:sizeAuto/>
              <w:default w:val="1"/>
            </w:checkBox>
          </w:ffData>
        </w:fldChar>
      </w:r>
      <w:bookmarkStart w:id="3" w:name="Check8"/>
      <w:r w:rsidR="00A752C1"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A752C1">
        <w:rPr>
          <w:rFonts w:ascii="Verdana" w:eastAsia="Times New Roman" w:hAnsi="Verdana" w:cs="Times New Roman"/>
          <w:szCs w:val="24"/>
        </w:rPr>
        <w:fldChar w:fldCharType="end"/>
      </w:r>
      <w:bookmarkEnd w:id="3"/>
      <w:r w:rsidRPr="00B27701">
        <w:rPr>
          <w:rFonts w:ascii="Verdana" w:eastAsia="Times New Roman" w:hAnsi="Verdana" w:cs="Times New Roman"/>
          <w:szCs w:val="24"/>
        </w:rPr>
        <w:t xml:space="preserve"> APPLICATION.</w:t>
      </w:r>
    </w:p>
    <w:p w14:paraId="4EFF769A" w14:textId="77777777" w:rsidR="00B27701" w:rsidRPr="00B27701" w:rsidRDefault="00B27701" w:rsidP="00B27701">
      <w:pPr>
        <w:spacing w:after="0" w:line="240" w:lineRule="auto"/>
        <w:ind w:left="360"/>
        <w:rPr>
          <w:rFonts w:ascii="Verdana" w:eastAsia="Times New Roman" w:hAnsi="Verdana" w:cs="Times New Roman"/>
          <w:szCs w:val="24"/>
        </w:rPr>
      </w:pPr>
    </w:p>
    <w:p w14:paraId="3975CA96" w14:textId="77777777" w:rsidR="00B27701" w:rsidRDefault="00B27701" w:rsidP="00B27701">
      <w:pPr>
        <w:numPr>
          <w:ilvl w:val="0"/>
          <w:numId w:val="1"/>
        </w:numPr>
        <w:tabs>
          <w:tab w:val="left" w:pos="1980"/>
        </w:tabs>
        <w:spacing w:after="0" w:line="240" w:lineRule="auto"/>
        <w:ind w:left="2296" w:hanging="1939"/>
        <w:rPr>
          <w:rFonts w:ascii="Verdana" w:eastAsia="Times New Roman" w:hAnsi="Verdana" w:cs="Times New Roman"/>
          <w:szCs w:val="24"/>
        </w:rPr>
      </w:pPr>
      <w:r w:rsidRPr="00B27701">
        <w:rPr>
          <w:rFonts w:ascii="Verdana" w:eastAsia="Times New Roman" w:hAnsi="Verdana" w:cs="Times New Roman"/>
          <w:szCs w:val="24"/>
        </w:rPr>
        <w:t xml:space="preserve">Presenting:  </w:t>
      </w:r>
      <w:r w:rsidRPr="00B27701">
        <w:rPr>
          <w:rFonts w:ascii="Verdana" w:eastAsia="Times New Roman" w:hAnsi="Verdana" w:cs="Times New Roman"/>
          <w:szCs w:val="24"/>
        </w:rPr>
        <w:tab/>
      </w:r>
    </w:p>
    <w:p w14:paraId="76E9B1C2" w14:textId="77777777" w:rsidR="00B27701" w:rsidRPr="00B27701" w:rsidRDefault="00B27701" w:rsidP="00B27701">
      <w:pPr>
        <w:tabs>
          <w:tab w:val="left" w:pos="1980"/>
        </w:tabs>
        <w:spacing w:after="0" w:line="240" w:lineRule="auto"/>
        <w:rPr>
          <w:rFonts w:ascii="Verdana" w:eastAsia="Times New Roman" w:hAnsi="Verdana" w:cs="Times New Roman"/>
          <w:szCs w:val="24"/>
        </w:rPr>
      </w:pPr>
      <w:r>
        <w:rPr>
          <w:rFonts w:ascii="Verdana" w:eastAsia="Times New Roman" w:hAnsi="Verdana" w:cs="Times New Roman"/>
          <w:szCs w:val="24"/>
        </w:rPr>
        <w:tab/>
      </w:r>
      <w:r w:rsidRPr="00B27701">
        <w:rPr>
          <w:rFonts w:ascii="Verdana" w:eastAsia="Times New Roman" w:hAnsi="Verdana" w:cs="Times New Roman"/>
          <w:szCs w:val="24"/>
        </w:rPr>
        <w:fldChar w:fldCharType="begin">
          <w:ffData>
            <w:name w:val="Check9"/>
            <w:enabled/>
            <w:calcOnExit w:val="0"/>
            <w:checkBox>
              <w:sizeAuto/>
              <w:default w:val="0"/>
            </w:checkBox>
          </w:ffData>
        </w:fldChar>
      </w:r>
      <w:bookmarkStart w:id="4" w:name="Check9"/>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4"/>
      <w:r w:rsidRPr="00B27701">
        <w:rPr>
          <w:rFonts w:ascii="Verdana" w:eastAsia="Times New Roman" w:hAnsi="Verdana" w:cs="Times New Roman"/>
          <w:szCs w:val="24"/>
        </w:rPr>
        <w:t xml:space="preserve"> CONTRIBUTION TO THE STATE OF THE ART,  </w:t>
      </w:r>
    </w:p>
    <w:p w14:paraId="7E555470" w14:textId="77777777" w:rsidR="00B27701" w:rsidRPr="00B27701" w:rsidRDefault="00B27701" w:rsidP="00B27701">
      <w:pPr>
        <w:tabs>
          <w:tab w:val="left" w:pos="1980"/>
        </w:tabs>
        <w:spacing w:after="0" w:line="240" w:lineRule="auto"/>
        <w:rPr>
          <w:rFonts w:ascii="Verdana" w:eastAsia="Times New Roman" w:hAnsi="Verdana" w:cs="Times New Roman"/>
          <w:szCs w:val="24"/>
        </w:rPr>
      </w:pPr>
      <w:r w:rsidRPr="00B27701">
        <w:rPr>
          <w:rFonts w:ascii="Verdana" w:eastAsia="Times New Roman" w:hAnsi="Verdana" w:cs="Times New Roman"/>
          <w:szCs w:val="24"/>
        </w:rPr>
        <w:tab/>
      </w:r>
      <w:r w:rsidRPr="00B27701">
        <w:rPr>
          <w:rFonts w:ascii="Verdana" w:eastAsia="Times New Roman" w:hAnsi="Verdana" w:cs="Times New Roman"/>
          <w:szCs w:val="24"/>
        </w:rPr>
        <w:fldChar w:fldCharType="begin">
          <w:ffData>
            <w:name w:val="Check10"/>
            <w:enabled/>
            <w:calcOnExit w:val="0"/>
            <w:checkBox>
              <w:sizeAuto/>
              <w:default w:val="0"/>
            </w:checkBox>
          </w:ffData>
        </w:fldChar>
      </w:r>
      <w:bookmarkStart w:id="5" w:name="Check10"/>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5"/>
      <w:r w:rsidRPr="00B27701">
        <w:rPr>
          <w:rFonts w:ascii="Verdana" w:eastAsia="Times New Roman" w:hAnsi="Verdana" w:cs="Times New Roman"/>
          <w:szCs w:val="24"/>
        </w:rPr>
        <w:t xml:space="preserve"> A GENERAL SUR</w:t>
      </w:r>
      <w:r w:rsidR="001A48DB">
        <w:rPr>
          <w:rFonts w:ascii="Verdana" w:eastAsia="Times New Roman" w:hAnsi="Verdana" w:cs="Times New Roman"/>
          <w:szCs w:val="24"/>
        </w:rPr>
        <w:t>VEY</w:t>
      </w:r>
      <w:r w:rsidRPr="00B27701">
        <w:rPr>
          <w:rFonts w:ascii="Verdana" w:eastAsia="Times New Roman" w:hAnsi="Verdana" w:cs="Times New Roman"/>
          <w:szCs w:val="24"/>
        </w:rPr>
        <w:t xml:space="preserve">,  </w:t>
      </w:r>
    </w:p>
    <w:p w14:paraId="2A953B5C" w14:textId="77777777" w:rsidR="00B27701" w:rsidRPr="00B27701" w:rsidRDefault="00B27701" w:rsidP="00B27701">
      <w:pPr>
        <w:tabs>
          <w:tab w:val="left" w:pos="1980"/>
        </w:tabs>
        <w:spacing w:after="0" w:line="240" w:lineRule="auto"/>
        <w:rPr>
          <w:rFonts w:ascii="Verdana" w:eastAsia="Times New Roman" w:hAnsi="Verdana" w:cs="Times New Roman"/>
          <w:szCs w:val="24"/>
        </w:rPr>
      </w:pPr>
      <w:r w:rsidRPr="00B27701">
        <w:rPr>
          <w:rFonts w:ascii="Verdana" w:eastAsia="Times New Roman" w:hAnsi="Verdana" w:cs="Times New Roman"/>
          <w:szCs w:val="24"/>
        </w:rPr>
        <w:tab/>
      </w:r>
      <w:r w:rsidRPr="00B27701">
        <w:rPr>
          <w:rFonts w:ascii="Verdana" w:eastAsia="Times New Roman" w:hAnsi="Verdana" w:cs="Times New Roman"/>
          <w:szCs w:val="24"/>
        </w:rPr>
        <w:fldChar w:fldCharType="begin">
          <w:ffData>
            <w:name w:val="Check11"/>
            <w:enabled/>
            <w:calcOnExit w:val="0"/>
            <w:checkBox>
              <w:sizeAuto/>
              <w:default w:val="0"/>
            </w:checkBox>
          </w:ffData>
        </w:fldChar>
      </w:r>
      <w:bookmarkStart w:id="6" w:name="Check11"/>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6"/>
      <w:r w:rsidRPr="00B27701">
        <w:rPr>
          <w:rFonts w:ascii="Verdana" w:eastAsia="Times New Roman" w:hAnsi="Verdana" w:cs="Times New Roman"/>
          <w:szCs w:val="24"/>
        </w:rPr>
        <w:t xml:space="preserve"> CRITICAL REVIEW,  </w:t>
      </w:r>
    </w:p>
    <w:p w14:paraId="3A12F6D6" w14:textId="77777777" w:rsidR="00B27701" w:rsidRPr="00B27701" w:rsidRDefault="00B27701" w:rsidP="00A752C1">
      <w:pPr>
        <w:tabs>
          <w:tab w:val="left" w:pos="1980"/>
        </w:tabs>
        <w:spacing w:after="0" w:line="240" w:lineRule="auto"/>
        <w:rPr>
          <w:rFonts w:ascii="Verdana" w:eastAsia="Times New Roman" w:hAnsi="Verdana" w:cs="Times New Roman"/>
          <w:szCs w:val="24"/>
        </w:rPr>
      </w:pPr>
      <w:r w:rsidRPr="00B27701">
        <w:rPr>
          <w:rFonts w:ascii="Verdana" w:eastAsia="Times New Roman" w:hAnsi="Verdana" w:cs="Times New Roman"/>
          <w:szCs w:val="24"/>
        </w:rPr>
        <w:tab/>
      </w:r>
      <w:r w:rsidR="00A752C1">
        <w:rPr>
          <w:rFonts w:ascii="Verdana" w:eastAsia="Times New Roman" w:hAnsi="Verdana" w:cs="Times New Roman"/>
          <w:szCs w:val="24"/>
        </w:rPr>
        <w:fldChar w:fldCharType="begin">
          <w:ffData>
            <w:name w:val="Check12"/>
            <w:enabled/>
            <w:calcOnExit w:val="0"/>
            <w:checkBox>
              <w:sizeAuto/>
              <w:default w:val="1"/>
            </w:checkBox>
          </w:ffData>
        </w:fldChar>
      </w:r>
      <w:bookmarkStart w:id="7" w:name="Check12"/>
      <w:r w:rsidR="00A752C1"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A752C1">
        <w:rPr>
          <w:rFonts w:ascii="Verdana" w:eastAsia="Times New Roman" w:hAnsi="Verdana" w:cs="Times New Roman"/>
          <w:szCs w:val="24"/>
        </w:rPr>
        <w:fldChar w:fldCharType="end"/>
      </w:r>
      <w:bookmarkEnd w:id="7"/>
      <w:r w:rsidRPr="00B27701">
        <w:rPr>
          <w:rFonts w:ascii="Verdana" w:eastAsia="Times New Roman" w:hAnsi="Verdana" w:cs="Times New Roman"/>
          <w:szCs w:val="24"/>
        </w:rPr>
        <w:t xml:space="preserve"> CASE STUDY,  </w:t>
      </w:r>
    </w:p>
    <w:p w14:paraId="04945559" w14:textId="77777777" w:rsidR="00B27701" w:rsidRPr="00B27701" w:rsidRDefault="00B27701" w:rsidP="00B27701">
      <w:pPr>
        <w:tabs>
          <w:tab w:val="left" w:pos="1980"/>
        </w:tabs>
        <w:spacing w:after="0" w:line="240" w:lineRule="auto"/>
        <w:rPr>
          <w:rFonts w:ascii="Verdana" w:eastAsia="Times New Roman" w:hAnsi="Verdana" w:cs="Times New Roman"/>
          <w:szCs w:val="24"/>
        </w:rPr>
      </w:pPr>
      <w:r w:rsidRPr="00B27701">
        <w:rPr>
          <w:rFonts w:ascii="Verdana" w:eastAsia="Times New Roman" w:hAnsi="Verdana" w:cs="Times New Roman"/>
          <w:szCs w:val="24"/>
        </w:rPr>
        <w:tab/>
      </w:r>
      <w:r w:rsidRPr="00B27701">
        <w:rPr>
          <w:rFonts w:ascii="Verdana" w:eastAsia="Times New Roman" w:hAnsi="Verdana" w:cs="Times New Roman"/>
          <w:szCs w:val="24"/>
        </w:rPr>
        <w:fldChar w:fldCharType="begin">
          <w:ffData>
            <w:name w:val="Check13"/>
            <w:enabled/>
            <w:calcOnExit w:val="0"/>
            <w:checkBox>
              <w:sizeAuto/>
              <w:default w:val="0"/>
            </w:checkBox>
          </w:ffData>
        </w:fldChar>
      </w:r>
      <w:bookmarkStart w:id="8" w:name="Check13"/>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8"/>
      <w:r w:rsidRPr="00B27701">
        <w:rPr>
          <w:rFonts w:ascii="Verdana" w:eastAsia="Times New Roman" w:hAnsi="Verdana" w:cs="Times New Roman"/>
          <w:szCs w:val="24"/>
        </w:rPr>
        <w:t xml:space="preserve"> OTHER, PLEASE SPECIFY.</w:t>
      </w:r>
    </w:p>
    <w:p w14:paraId="499AF67F" w14:textId="77777777" w:rsidR="00B27701" w:rsidRPr="00B27701" w:rsidRDefault="00B27701" w:rsidP="00B27701">
      <w:pPr>
        <w:spacing w:after="0" w:line="240" w:lineRule="auto"/>
        <w:rPr>
          <w:rFonts w:ascii="Verdana" w:eastAsia="Times New Roman" w:hAnsi="Verdana" w:cs="Times New Roman"/>
          <w:szCs w:val="24"/>
        </w:rPr>
      </w:pPr>
    </w:p>
    <w:p w14:paraId="58EF44B2"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Presentation: </w:t>
      </w:r>
    </w:p>
    <w:p w14:paraId="6E2B4358" w14:textId="77777777" w:rsidR="00B27701" w:rsidRPr="00B27701" w:rsidRDefault="00B27701" w:rsidP="00B27701">
      <w:pPr>
        <w:spacing w:after="0" w:line="240" w:lineRule="auto"/>
        <w:rPr>
          <w:rFonts w:ascii="Verdana" w:eastAsia="Times New Roman" w:hAnsi="Verdana" w:cs="Times New Roman"/>
          <w:caps/>
          <w:szCs w:val="24"/>
        </w:rPr>
      </w:pPr>
      <w:r w:rsidRPr="00B27701">
        <w:rPr>
          <w:rFonts w:ascii="Verdana" w:eastAsia="Times New Roman" w:hAnsi="Verdana" w:cs="Times New Roman"/>
          <w:caps/>
          <w:szCs w:val="24"/>
        </w:rPr>
        <w:fldChar w:fldCharType="begin">
          <w:ffData>
            <w:name w:val="Check14"/>
            <w:enabled/>
            <w:calcOnExit w:val="0"/>
            <w:checkBox>
              <w:sizeAuto/>
              <w:default w:val="0"/>
            </w:checkBox>
          </w:ffData>
        </w:fldChar>
      </w:r>
      <w:bookmarkStart w:id="9" w:name="Check14"/>
      <w:r w:rsidRPr="00B2770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sidRPr="00B27701">
        <w:rPr>
          <w:rFonts w:ascii="Verdana" w:eastAsia="Times New Roman" w:hAnsi="Verdana" w:cs="Times New Roman"/>
          <w:caps/>
          <w:szCs w:val="24"/>
        </w:rPr>
        <w:fldChar w:fldCharType="end"/>
      </w:r>
      <w:bookmarkEnd w:id="9"/>
      <w:r w:rsidRPr="00B27701">
        <w:rPr>
          <w:rFonts w:ascii="Verdana" w:eastAsia="Times New Roman" w:hAnsi="Verdana" w:cs="Times New Roman"/>
          <w:caps/>
          <w:szCs w:val="24"/>
        </w:rPr>
        <w:t xml:space="preserve"> Excellent </w:t>
      </w:r>
    </w:p>
    <w:p w14:paraId="0CC36947" w14:textId="77777777" w:rsidR="00B27701" w:rsidRPr="00B27701" w:rsidRDefault="00A752C1" w:rsidP="00B27701">
      <w:pPr>
        <w:spacing w:after="0" w:line="240" w:lineRule="auto"/>
        <w:rPr>
          <w:rFonts w:ascii="Verdana" w:eastAsia="Times New Roman" w:hAnsi="Verdana" w:cs="Times New Roman"/>
          <w:caps/>
          <w:szCs w:val="24"/>
        </w:rPr>
      </w:pPr>
      <w:r>
        <w:rPr>
          <w:rFonts w:ascii="Verdana" w:eastAsia="Times New Roman" w:hAnsi="Verdana" w:cs="Times New Roman"/>
          <w:caps/>
          <w:szCs w:val="24"/>
        </w:rPr>
        <w:fldChar w:fldCharType="begin">
          <w:ffData>
            <w:name w:val="Check15"/>
            <w:enabled/>
            <w:calcOnExit w:val="0"/>
            <w:checkBox>
              <w:sizeAuto/>
              <w:default w:val="1"/>
            </w:checkBox>
          </w:ffData>
        </w:fldChar>
      </w:r>
      <w:bookmarkStart w:id="10" w:name="Check15"/>
      <w:r w:rsidRPr="00A752C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Pr>
          <w:rFonts w:ascii="Verdana" w:eastAsia="Times New Roman" w:hAnsi="Verdana" w:cs="Times New Roman"/>
          <w:caps/>
          <w:szCs w:val="24"/>
        </w:rPr>
        <w:fldChar w:fldCharType="end"/>
      </w:r>
      <w:bookmarkEnd w:id="10"/>
      <w:r w:rsidR="00B27701" w:rsidRPr="00B27701">
        <w:rPr>
          <w:rFonts w:ascii="Verdana" w:eastAsia="Times New Roman" w:hAnsi="Verdana" w:cs="Times New Roman"/>
          <w:caps/>
          <w:szCs w:val="24"/>
        </w:rPr>
        <w:t xml:space="preserve"> Good</w:t>
      </w:r>
    </w:p>
    <w:p w14:paraId="3FAA8842" w14:textId="77777777" w:rsidR="00B27701" w:rsidRPr="00B27701" w:rsidRDefault="00B27701" w:rsidP="00B27701">
      <w:pPr>
        <w:spacing w:after="0" w:line="240" w:lineRule="auto"/>
        <w:rPr>
          <w:rFonts w:ascii="Verdana" w:eastAsia="Times New Roman" w:hAnsi="Verdana" w:cs="Times New Roman"/>
          <w:caps/>
          <w:szCs w:val="24"/>
        </w:rPr>
      </w:pPr>
      <w:r w:rsidRPr="00B27701">
        <w:rPr>
          <w:rFonts w:ascii="Verdana" w:eastAsia="Times New Roman" w:hAnsi="Verdana" w:cs="Times New Roman"/>
          <w:caps/>
          <w:szCs w:val="24"/>
        </w:rPr>
        <w:fldChar w:fldCharType="begin">
          <w:ffData>
            <w:name w:val="Check14"/>
            <w:enabled/>
            <w:calcOnExit w:val="0"/>
            <w:checkBox>
              <w:sizeAuto/>
              <w:default w:val="0"/>
            </w:checkBox>
          </w:ffData>
        </w:fldChar>
      </w:r>
      <w:r w:rsidRPr="00B2770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sidRPr="00B27701">
        <w:rPr>
          <w:rFonts w:ascii="Verdana" w:eastAsia="Times New Roman" w:hAnsi="Verdana" w:cs="Times New Roman"/>
          <w:caps/>
          <w:szCs w:val="24"/>
        </w:rPr>
        <w:fldChar w:fldCharType="end"/>
      </w:r>
      <w:r w:rsidRPr="00B27701">
        <w:rPr>
          <w:rFonts w:ascii="Verdana" w:eastAsia="Times New Roman" w:hAnsi="Verdana" w:cs="Times New Roman"/>
          <w:caps/>
          <w:szCs w:val="24"/>
        </w:rPr>
        <w:t xml:space="preserve"> Satisfactory </w:t>
      </w:r>
    </w:p>
    <w:p w14:paraId="0C3A200D" w14:textId="77777777" w:rsidR="00B27701" w:rsidRPr="00B27701" w:rsidRDefault="00B27701" w:rsidP="00B27701">
      <w:pPr>
        <w:spacing w:after="0" w:line="240" w:lineRule="auto"/>
        <w:rPr>
          <w:rFonts w:ascii="Verdana" w:eastAsia="Times New Roman" w:hAnsi="Verdana" w:cs="Times New Roman"/>
          <w:caps/>
          <w:szCs w:val="24"/>
        </w:rPr>
      </w:pPr>
      <w:r w:rsidRPr="00B27701">
        <w:rPr>
          <w:rFonts w:ascii="Verdana" w:eastAsia="Times New Roman" w:hAnsi="Verdana" w:cs="Times New Roman"/>
          <w:caps/>
          <w:szCs w:val="24"/>
        </w:rPr>
        <w:fldChar w:fldCharType="begin">
          <w:ffData>
            <w:name w:val="Check15"/>
            <w:enabled/>
            <w:calcOnExit w:val="0"/>
            <w:checkBox>
              <w:sizeAuto/>
              <w:default w:val="0"/>
            </w:checkBox>
          </w:ffData>
        </w:fldChar>
      </w:r>
      <w:r w:rsidRPr="00B2770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sidRPr="00B27701">
        <w:rPr>
          <w:rFonts w:ascii="Verdana" w:eastAsia="Times New Roman" w:hAnsi="Verdana" w:cs="Times New Roman"/>
          <w:caps/>
          <w:szCs w:val="24"/>
        </w:rPr>
        <w:fldChar w:fldCharType="end"/>
      </w:r>
      <w:r w:rsidRPr="00B27701">
        <w:rPr>
          <w:rFonts w:ascii="Verdana" w:eastAsia="Times New Roman" w:hAnsi="Verdana" w:cs="Times New Roman"/>
          <w:caps/>
          <w:szCs w:val="24"/>
        </w:rPr>
        <w:t xml:space="preserve"> Poor.</w:t>
      </w:r>
    </w:p>
    <w:p w14:paraId="2CEC3E8F" w14:textId="77777777" w:rsidR="00B27701" w:rsidRPr="00B27701" w:rsidRDefault="00B27701" w:rsidP="00B27701">
      <w:pPr>
        <w:spacing w:after="0" w:line="240" w:lineRule="auto"/>
        <w:rPr>
          <w:rFonts w:ascii="Verdana" w:eastAsia="Times New Roman" w:hAnsi="Verdana" w:cs="Times New Roman"/>
          <w:szCs w:val="24"/>
        </w:rPr>
      </w:pPr>
    </w:p>
    <w:p w14:paraId="7E28B163"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Is the paper technically correct: </w:t>
      </w:r>
    </w:p>
    <w:p w14:paraId="7A2A2111" w14:textId="77777777" w:rsidR="00B27701" w:rsidRPr="00B27701" w:rsidRDefault="00A752C1" w:rsidP="00B27701">
      <w:pPr>
        <w:spacing w:after="0" w:line="240" w:lineRule="auto"/>
        <w:rPr>
          <w:rFonts w:ascii="Verdana" w:eastAsia="Times New Roman" w:hAnsi="Verdana" w:cs="Times New Roman"/>
          <w:szCs w:val="24"/>
        </w:rPr>
      </w:pPr>
      <w:r>
        <w:rPr>
          <w:rFonts w:ascii="Verdana" w:eastAsia="Times New Roman" w:hAnsi="Verdana" w:cs="Times New Roman"/>
          <w:szCs w:val="24"/>
        </w:rPr>
        <w:lastRenderedPageBreak/>
        <w:fldChar w:fldCharType="begin">
          <w:ffData>
            <w:name w:val="Check16"/>
            <w:enabled/>
            <w:calcOnExit w:val="0"/>
            <w:checkBox>
              <w:sizeAuto/>
              <w:default w:val="1"/>
            </w:checkBox>
          </w:ffData>
        </w:fldChar>
      </w:r>
      <w:bookmarkStart w:id="11" w:name="Check16"/>
      <w:r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Pr>
          <w:rFonts w:ascii="Verdana" w:eastAsia="Times New Roman" w:hAnsi="Verdana" w:cs="Times New Roman"/>
          <w:szCs w:val="24"/>
        </w:rPr>
        <w:fldChar w:fldCharType="end"/>
      </w:r>
      <w:bookmarkEnd w:id="11"/>
      <w:r w:rsidR="00B27701" w:rsidRPr="00B27701">
        <w:rPr>
          <w:rFonts w:ascii="Verdana" w:eastAsia="Times New Roman" w:hAnsi="Verdana" w:cs="Times New Roman"/>
          <w:szCs w:val="24"/>
        </w:rPr>
        <w:t xml:space="preserve"> YES,  </w:t>
      </w:r>
      <w:r w:rsidR="00B27701" w:rsidRPr="00B27701">
        <w:rPr>
          <w:rFonts w:ascii="Verdana" w:eastAsia="Times New Roman" w:hAnsi="Verdana" w:cs="Times New Roman"/>
          <w:szCs w:val="24"/>
        </w:rPr>
        <w:tab/>
      </w:r>
      <w:r w:rsidR="00B27701" w:rsidRPr="00B27701">
        <w:rPr>
          <w:rFonts w:ascii="Verdana" w:eastAsia="Times New Roman" w:hAnsi="Verdana" w:cs="Times New Roman"/>
          <w:szCs w:val="24"/>
        </w:rPr>
        <w:fldChar w:fldCharType="begin">
          <w:ffData>
            <w:name w:val="Check17"/>
            <w:enabled/>
            <w:calcOnExit w:val="0"/>
            <w:checkBox>
              <w:sizeAuto/>
              <w:default w:val="0"/>
            </w:checkBox>
          </w:ffData>
        </w:fldChar>
      </w:r>
      <w:bookmarkStart w:id="12" w:name="Check17"/>
      <w:r w:rsidR="00B27701"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B27701" w:rsidRPr="00B27701">
        <w:rPr>
          <w:rFonts w:ascii="Verdana" w:eastAsia="Times New Roman" w:hAnsi="Verdana" w:cs="Times New Roman"/>
          <w:szCs w:val="24"/>
        </w:rPr>
        <w:fldChar w:fldCharType="end"/>
      </w:r>
      <w:bookmarkEnd w:id="12"/>
      <w:r w:rsidR="00B27701" w:rsidRPr="00B27701">
        <w:rPr>
          <w:rFonts w:ascii="Verdana" w:eastAsia="Times New Roman" w:hAnsi="Verdana" w:cs="Times New Roman"/>
          <w:szCs w:val="24"/>
        </w:rPr>
        <w:t xml:space="preserve"> NO.</w:t>
      </w:r>
    </w:p>
    <w:p w14:paraId="3D437DFD" w14:textId="77777777" w:rsidR="00B27701" w:rsidRPr="00B27701" w:rsidRDefault="00B27701" w:rsidP="00B27701">
      <w:pPr>
        <w:spacing w:after="0" w:line="240" w:lineRule="auto"/>
        <w:rPr>
          <w:rFonts w:ascii="Verdana" w:eastAsia="Times New Roman" w:hAnsi="Verdana" w:cs="Times New Roman"/>
          <w:szCs w:val="24"/>
        </w:rPr>
      </w:pPr>
    </w:p>
    <w:p w14:paraId="614533A4"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Are there errors regarding presented facts or logic:  </w:t>
      </w:r>
    </w:p>
    <w:p w14:paraId="36DB0786" w14:textId="77777777" w:rsidR="00B27701" w:rsidRPr="00B27701" w:rsidRDefault="00A752C1" w:rsidP="00B27701">
      <w:pPr>
        <w:spacing w:after="0" w:line="240" w:lineRule="auto"/>
        <w:rPr>
          <w:rFonts w:ascii="Verdana" w:eastAsia="Times New Roman" w:hAnsi="Verdana" w:cs="Times New Roman"/>
          <w:szCs w:val="24"/>
        </w:rPr>
      </w:pPr>
      <w:r>
        <w:rPr>
          <w:rFonts w:ascii="Verdana" w:eastAsia="Times New Roman" w:hAnsi="Verdana" w:cs="Times New Roman"/>
          <w:szCs w:val="24"/>
        </w:rPr>
        <w:fldChar w:fldCharType="begin">
          <w:ffData>
            <w:name w:val="Check18"/>
            <w:enabled/>
            <w:calcOnExit w:val="0"/>
            <w:checkBox>
              <w:sizeAuto/>
              <w:default w:val="1"/>
            </w:checkBox>
          </w:ffData>
        </w:fldChar>
      </w:r>
      <w:bookmarkStart w:id="13" w:name="Check18"/>
      <w:r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Pr>
          <w:rFonts w:ascii="Verdana" w:eastAsia="Times New Roman" w:hAnsi="Verdana" w:cs="Times New Roman"/>
          <w:szCs w:val="24"/>
        </w:rPr>
        <w:fldChar w:fldCharType="end"/>
      </w:r>
      <w:bookmarkEnd w:id="13"/>
      <w:r w:rsidR="00B27701" w:rsidRPr="00B27701">
        <w:rPr>
          <w:rFonts w:ascii="Verdana" w:eastAsia="Times New Roman" w:hAnsi="Verdana" w:cs="Times New Roman"/>
          <w:szCs w:val="24"/>
        </w:rPr>
        <w:t xml:space="preserve"> NO,  </w:t>
      </w:r>
      <w:r w:rsidR="00B27701" w:rsidRPr="00B27701">
        <w:rPr>
          <w:rFonts w:ascii="Verdana" w:eastAsia="Times New Roman" w:hAnsi="Verdana" w:cs="Times New Roman"/>
          <w:szCs w:val="24"/>
        </w:rPr>
        <w:tab/>
      </w:r>
      <w:r w:rsidR="00B27701" w:rsidRPr="00B27701">
        <w:rPr>
          <w:rFonts w:ascii="Verdana" w:eastAsia="Times New Roman" w:hAnsi="Verdana" w:cs="Times New Roman"/>
          <w:szCs w:val="24"/>
        </w:rPr>
        <w:fldChar w:fldCharType="begin">
          <w:ffData>
            <w:name w:val="Check19"/>
            <w:enabled/>
            <w:calcOnExit w:val="0"/>
            <w:checkBox>
              <w:sizeAuto/>
              <w:default w:val="0"/>
            </w:checkBox>
          </w:ffData>
        </w:fldChar>
      </w:r>
      <w:bookmarkStart w:id="14" w:name="Check19"/>
      <w:r w:rsidR="00B27701"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B27701" w:rsidRPr="00B27701">
        <w:rPr>
          <w:rFonts w:ascii="Verdana" w:eastAsia="Times New Roman" w:hAnsi="Verdana" w:cs="Times New Roman"/>
          <w:szCs w:val="24"/>
        </w:rPr>
        <w:fldChar w:fldCharType="end"/>
      </w:r>
      <w:bookmarkEnd w:id="14"/>
      <w:r w:rsidR="00B27701" w:rsidRPr="00B27701">
        <w:rPr>
          <w:rFonts w:ascii="Verdana" w:eastAsia="Times New Roman" w:hAnsi="Verdana" w:cs="Times New Roman"/>
          <w:szCs w:val="24"/>
        </w:rPr>
        <w:t xml:space="preserve"> YES.</w:t>
      </w:r>
    </w:p>
    <w:p w14:paraId="0BBC7D91" w14:textId="77777777" w:rsidR="00B27701" w:rsidRDefault="00B27701" w:rsidP="00B27701">
      <w:pPr>
        <w:spacing w:after="0" w:line="240" w:lineRule="auto"/>
        <w:rPr>
          <w:rFonts w:ascii="Verdana" w:eastAsia="Times New Roman" w:hAnsi="Verdana" w:cs="Times New Roman"/>
          <w:szCs w:val="24"/>
        </w:rPr>
      </w:pPr>
    </w:p>
    <w:p w14:paraId="5929EE01" w14:textId="77777777" w:rsidR="00077D56" w:rsidRPr="00B27701" w:rsidRDefault="00077D56" w:rsidP="00B27701">
      <w:pPr>
        <w:spacing w:after="0" w:line="240" w:lineRule="auto"/>
        <w:rPr>
          <w:rFonts w:ascii="Verdana" w:eastAsia="Times New Roman" w:hAnsi="Verdana" w:cs="Times New Roman"/>
          <w:szCs w:val="24"/>
        </w:rPr>
      </w:pPr>
    </w:p>
    <w:p w14:paraId="389C7D65"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Is the summary/abstract informative: </w:t>
      </w:r>
    </w:p>
    <w:p w14:paraId="66836E25" w14:textId="77777777" w:rsidR="00B27701" w:rsidRPr="00B27701" w:rsidRDefault="00A752C1" w:rsidP="00B27701">
      <w:pPr>
        <w:spacing w:after="0" w:line="240" w:lineRule="auto"/>
        <w:rPr>
          <w:rFonts w:ascii="Verdana" w:eastAsia="Times New Roman" w:hAnsi="Verdana" w:cs="Times New Roman"/>
          <w:szCs w:val="24"/>
        </w:rPr>
      </w:pPr>
      <w:r>
        <w:rPr>
          <w:rFonts w:ascii="Verdana" w:eastAsia="Times New Roman" w:hAnsi="Verdana" w:cs="Times New Roman"/>
          <w:szCs w:val="24"/>
        </w:rPr>
        <w:fldChar w:fldCharType="begin">
          <w:ffData>
            <w:name w:val="Check20"/>
            <w:enabled/>
            <w:calcOnExit w:val="0"/>
            <w:checkBox>
              <w:sizeAuto/>
              <w:default w:val="1"/>
            </w:checkBox>
          </w:ffData>
        </w:fldChar>
      </w:r>
      <w:bookmarkStart w:id="15" w:name="Check20"/>
      <w:r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Pr>
          <w:rFonts w:ascii="Verdana" w:eastAsia="Times New Roman" w:hAnsi="Verdana" w:cs="Times New Roman"/>
          <w:szCs w:val="24"/>
        </w:rPr>
        <w:fldChar w:fldCharType="end"/>
      </w:r>
      <w:bookmarkEnd w:id="15"/>
      <w:r w:rsidR="00B27701" w:rsidRPr="00B27701">
        <w:rPr>
          <w:rFonts w:ascii="Verdana" w:eastAsia="Times New Roman" w:hAnsi="Verdana" w:cs="Times New Roman"/>
          <w:szCs w:val="24"/>
        </w:rPr>
        <w:t xml:space="preserve"> YES,  </w:t>
      </w:r>
      <w:r w:rsidR="00B27701" w:rsidRPr="00B27701">
        <w:rPr>
          <w:rFonts w:ascii="Verdana" w:eastAsia="Times New Roman" w:hAnsi="Verdana" w:cs="Times New Roman"/>
          <w:szCs w:val="24"/>
        </w:rPr>
        <w:tab/>
      </w:r>
      <w:r w:rsidR="00B27701" w:rsidRPr="00B27701">
        <w:rPr>
          <w:rFonts w:ascii="Verdana" w:eastAsia="Times New Roman" w:hAnsi="Verdana" w:cs="Times New Roman"/>
          <w:szCs w:val="24"/>
        </w:rPr>
        <w:fldChar w:fldCharType="begin">
          <w:ffData>
            <w:name w:val="Check21"/>
            <w:enabled/>
            <w:calcOnExit w:val="0"/>
            <w:checkBox>
              <w:sizeAuto/>
              <w:default w:val="0"/>
            </w:checkBox>
          </w:ffData>
        </w:fldChar>
      </w:r>
      <w:bookmarkStart w:id="16" w:name="Check21"/>
      <w:r w:rsidR="00B27701"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B27701" w:rsidRPr="00B27701">
        <w:rPr>
          <w:rFonts w:ascii="Verdana" w:eastAsia="Times New Roman" w:hAnsi="Verdana" w:cs="Times New Roman"/>
          <w:szCs w:val="24"/>
        </w:rPr>
        <w:fldChar w:fldCharType="end"/>
      </w:r>
      <w:bookmarkEnd w:id="16"/>
      <w:r w:rsidR="00B27701" w:rsidRPr="00B27701">
        <w:rPr>
          <w:rFonts w:ascii="Verdana" w:eastAsia="Times New Roman" w:hAnsi="Verdana" w:cs="Times New Roman"/>
          <w:szCs w:val="24"/>
        </w:rPr>
        <w:t xml:space="preserve"> NO.</w:t>
      </w:r>
    </w:p>
    <w:p w14:paraId="5B257534" w14:textId="77777777" w:rsidR="00B27701" w:rsidRPr="00B27701" w:rsidRDefault="00B27701" w:rsidP="00B27701">
      <w:pPr>
        <w:spacing w:after="0" w:line="240" w:lineRule="auto"/>
        <w:rPr>
          <w:rFonts w:ascii="Verdana" w:eastAsia="Times New Roman" w:hAnsi="Verdana" w:cs="Times New Roman"/>
          <w:szCs w:val="24"/>
        </w:rPr>
      </w:pPr>
    </w:p>
    <w:p w14:paraId="470E3E15"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Are the references adequate: </w:t>
      </w:r>
    </w:p>
    <w:p w14:paraId="08707E94" w14:textId="77777777" w:rsidR="00B27701" w:rsidRPr="00B27701" w:rsidRDefault="00B27701" w:rsidP="00A752C1">
      <w:pPr>
        <w:spacing w:after="0" w:line="240" w:lineRule="auto"/>
        <w:rPr>
          <w:rFonts w:ascii="Verdana" w:eastAsia="Times New Roman" w:hAnsi="Verdana" w:cs="Times New Roman"/>
          <w:szCs w:val="24"/>
        </w:rPr>
      </w:pPr>
      <w:r w:rsidRPr="00B27701">
        <w:rPr>
          <w:rFonts w:ascii="Verdana" w:eastAsia="Times New Roman" w:hAnsi="Verdana" w:cs="Times New Roman"/>
          <w:szCs w:val="24"/>
        </w:rPr>
        <w:fldChar w:fldCharType="begin">
          <w:ffData>
            <w:name w:val="Check22"/>
            <w:enabled/>
            <w:calcOnExit w:val="0"/>
            <w:checkBox>
              <w:sizeAuto/>
              <w:default w:val="0"/>
            </w:checkBox>
          </w:ffData>
        </w:fldChar>
      </w:r>
      <w:bookmarkStart w:id="17" w:name="Check22"/>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17"/>
      <w:r w:rsidRPr="00B27701">
        <w:rPr>
          <w:rFonts w:ascii="Verdana" w:eastAsia="Times New Roman" w:hAnsi="Verdana" w:cs="Times New Roman"/>
          <w:szCs w:val="24"/>
        </w:rPr>
        <w:t xml:space="preserve"> YES, </w:t>
      </w:r>
      <w:r w:rsidRPr="00B27701">
        <w:rPr>
          <w:rFonts w:ascii="Verdana" w:eastAsia="Times New Roman" w:hAnsi="Verdana" w:cs="Times New Roman"/>
          <w:szCs w:val="24"/>
        </w:rPr>
        <w:tab/>
      </w:r>
      <w:r w:rsidR="00A752C1">
        <w:rPr>
          <w:rFonts w:ascii="Verdana" w:eastAsia="Times New Roman" w:hAnsi="Verdana" w:cs="Times New Roman"/>
          <w:szCs w:val="24"/>
        </w:rPr>
        <w:fldChar w:fldCharType="begin">
          <w:ffData>
            <w:name w:val="Check23"/>
            <w:enabled/>
            <w:calcOnExit w:val="0"/>
            <w:checkBox>
              <w:sizeAuto/>
              <w:default w:val="1"/>
            </w:checkBox>
          </w:ffData>
        </w:fldChar>
      </w:r>
      <w:bookmarkStart w:id="18" w:name="Check23"/>
      <w:r w:rsidR="00A752C1" w:rsidRPr="00A752C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00A752C1">
        <w:rPr>
          <w:rFonts w:ascii="Verdana" w:eastAsia="Times New Roman" w:hAnsi="Verdana" w:cs="Times New Roman"/>
          <w:szCs w:val="24"/>
        </w:rPr>
        <w:fldChar w:fldCharType="end"/>
      </w:r>
      <w:bookmarkEnd w:id="18"/>
      <w:r w:rsidRPr="00B27701">
        <w:rPr>
          <w:rFonts w:ascii="Verdana" w:eastAsia="Times New Roman" w:hAnsi="Verdana" w:cs="Times New Roman"/>
          <w:szCs w:val="24"/>
        </w:rPr>
        <w:t xml:space="preserve"> YES, WITH PROPOSED CHANGES, </w:t>
      </w:r>
      <w:r w:rsidRPr="00B27701">
        <w:rPr>
          <w:rFonts w:ascii="Verdana" w:eastAsia="Times New Roman" w:hAnsi="Verdana" w:cs="Times New Roman"/>
          <w:szCs w:val="24"/>
        </w:rPr>
        <w:tab/>
      </w:r>
      <w:r w:rsidRPr="00B27701">
        <w:rPr>
          <w:rFonts w:ascii="Verdana" w:eastAsia="Times New Roman" w:hAnsi="Verdana" w:cs="Times New Roman"/>
          <w:szCs w:val="24"/>
        </w:rPr>
        <w:fldChar w:fldCharType="begin">
          <w:ffData>
            <w:name w:val="Check24"/>
            <w:enabled/>
            <w:calcOnExit w:val="0"/>
            <w:checkBox>
              <w:sizeAuto/>
              <w:default w:val="0"/>
            </w:checkBox>
          </w:ffData>
        </w:fldChar>
      </w:r>
      <w:bookmarkStart w:id="19" w:name="Check24"/>
      <w:r w:rsidRPr="00B27701">
        <w:rPr>
          <w:rFonts w:ascii="Verdana" w:eastAsia="Times New Roman" w:hAnsi="Verdana" w:cs="Times New Roman"/>
          <w:szCs w:val="24"/>
        </w:rPr>
        <w:instrText xml:space="preserve"> FORMCHECKBOX </w:instrText>
      </w:r>
      <w:r w:rsidR="00ED356F">
        <w:rPr>
          <w:rFonts w:ascii="Verdana" w:eastAsia="Times New Roman" w:hAnsi="Verdana" w:cs="Times New Roman"/>
          <w:szCs w:val="24"/>
        </w:rPr>
      </w:r>
      <w:r w:rsidR="00ED356F">
        <w:rPr>
          <w:rFonts w:ascii="Verdana" w:eastAsia="Times New Roman" w:hAnsi="Verdana" w:cs="Times New Roman"/>
          <w:szCs w:val="24"/>
        </w:rPr>
        <w:fldChar w:fldCharType="separate"/>
      </w:r>
      <w:r w:rsidRPr="00B27701">
        <w:rPr>
          <w:rFonts w:ascii="Verdana" w:eastAsia="Times New Roman" w:hAnsi="Verdana" w:cs="Times New Roman"/>
          <w:szCs w:val="24"/>
        </w:rPr>
        <w:fldChar w:fldCharType="end"/>
      </w:r>
      <w:bookmarkEnd w:id="19"/>
      <w:r w:rsidRPr="00B27701">
        <w:rPr>
          <w:rFonts w:ascii="Verdana" w:eastAsia="Times New Roman" w:hAnsi="Verdana" w:cs="Times New Roman"/>
          <w:szCs w:val="24"/>
        </w:rPr>
        <w:t xml:space="preserve"> NO.</w:t>
      </w:r>
    </w:p>
    <w:p w14:paraId="5EB4AA29" w14:textId="77777777" w:rsidR="00B27701" w:rsidRPr="00B27701" w:rsidRDefault="00B27701" w:rsidP="00B27701">
      <w:pPr>
        <w:spacing w:after="0" w:line="240" w:lineRule="auto"/>
        <w:rPr>
          <w:rFonts w:ascii="Verdana" w:eastAsia="Times New Roman" w:hAnsi="Verdana" w:cs="Times New Roman"/>
          <w:szCs w:val="24"/>
        </w:rPr>
      </w:pPr>
    </w:p>
    <w:p w14:paraId="53F0E227" w14:textId="77777777" w:rsidR="00B27701" w:rsidRP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English:  </w:t>
      </w:r>
    </w:p>
    <w:p w14:paraId="5B20C44A" w14:textId="77777777" w:rsidR="00B27701" w:rsidRPr="00B27701" w:rsidRDefault="00B27701" w:rsidP="00B27701">
      <w:pPr>
        <w:spacing w:after="0" w:line="240" w:lineRule="auto"/>
        <w:rPr>
          <w:rFonts w:ascii="Verdana" w:eastAsia="Times New Roman" w:hAnsi="Verdana" w:cs="Times New Roman"/>
          <w:caps/>
          <w:szCs w:val="24"/>
        </w:rPr>
      </w:pPr>
      <w:r w:rsidRPr="00B27701">
        <w:rPr>
          <w:rFonts w:ascii="Verdana" w:eastAsia="Times New Roman" w:hAnsi="Verdana" w:cs="Times New Roman"/>
          <w:caps/>
          <w:szCs w:val="24"/>
        </w:rPr>
        <w:fldChar w:fldCharType="begin">
          <w:ffData>
            <w:name w:val="Check14"/>
            <w:enabled/>
            <w:calcOnExit w:val="0"/>
            <w:checkBox>
              <w:sizeAuto/>
              <w:default w:val="0"/>
              <w:checked w:val="0"/>
            </w:checkBox>
          </w:ffData>
        </w:fldChar>
      </w:r>
      <w:r w:rsidRPr="00B2770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sidRPr="00B27701">
        <w:rPr>
          <w:rFonts w:ascii="Verdana" w:eastAsia="Times New Roman" w:hAnsi="Verdana" w:cs="Times New Roman"/>
          <w:caps/>
          <w:szCs w:val="24"/>
        </w:rPr>
        <w:fldChar w:fldCharType="end"/>
      </w:r>
      <w:r w:rsidRPr="00B27701">
        <w:rPr>
          <w:rFonts w:ascii="Verdana" w:eastAsia="Times New Roman" w:hAnsi="Verdana" w:cs="Times New Roman"/>
          <w:caps/>
          <w:szCs w:val="24"/>
        </w:rPr>
        <w:t xml:space="preserve"> Excellent </w:t>
      </w:r>
    </w:p>
    <w:p w14:paraId="131727B9" w14:textId="77777777" w:rsidR="00B27701" w:rsidRPr="00B27701" w:rsidRDefault="00A752C1" w:rsidP="00B27701">
      <w:pPr>
        <w:spacing w:after="0" w:line="240" w:lineRule="auto"/>
        <w:rPr>
          <w:rFonts w:ascii="Verdana" w:eastAsia="Times New Roman" w:hAnsi="Verdana" w:cs="Times New Roman"/>
          <w:caps/>
          <w:szCs w:val="24"/>
        </w:rPr>
      </w:pPr>
      <w:r>
        <w:rPr>
          <w:rFonts w:ascii="Verdana" w:eastAsia="Times New Roman" w:hAnsi="Verdana" w:cs="Times New Roman"/>
          <w:caps/>
          <w:szCs w:val="24"/>
        </w:rPr>
        <w:fldChar w:fldCharType="begin">
          <w:ffData>
            <w:name w:val=""/>
            <w:enabled/>
            <w:calcOnExit w:val="0"/>
            <w:checkBox>
              <w:sizeAuto/>
              <w:default w:val="1"/>
            </w:checkBox>
          </w:ffData>
        </w:fldChar>
      </w:r>
      <w:r w:rsidRPr="00A752C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Pr>
          <w:rFonts w:ascii="Verdana" w:eastAsia="Times New Roman" w:hAnsi="Verdana" w:cs="Times New Roman"/>
          <w:caps/>
          <w:szCs w:val="24"/>
        </w:rPr>
        <w:fldChar w:fldCharType="end"/>
      </w:r>
      <w:r w:rsidR="00B27701" w:rsidRPr="00B27701">
        <w:rPr>
          <w:rFonts w:ascii="Verdana" w:eastAsia="Times New Roman" w:hAnsi="Verdana" w:cs="Times New Roman"/>
          <w:caps/>
          <w:szCs w:val="24"/>
        </w:rPr>
        <w:t xml:space="preserve"> Good</w:t>
      </w:r>
    </w:p>
    <w:p w14:paraId="7A5B99B4" w14:textId="77777777" w:rsidR="00B27701" w:rsidRPr="00B27701" w:rsidRDefault="00B27701" w:rsidP="00B27701">
      <w:pPr>
        <w:spacing w:after="0" w:line="240" w:lineRule="auto"/>
        <w:rPr>
          <w:rFonts w:ascii="Verdana" w:eastAsia="Times New Roman" w:hAnsi="Verdana" w:cs="Times New Roman"/>
          <w:caps/>
          <w:szCs w:val="24"/>
        </w:rPr>
      </w:pPr>
      <w:r w:rsidRPr="00B27701">
        <w:rPr>
          <w:rFonts w:ascii="Verdana" w:eastAsia="Times New Roman" w:hAnsi="Verdana" w:cs="Times New Roman"/>
          <w:caps/>
          <w:szCs w:val="24"/>
        </w:rPr>
        <w:fldChar w:fldCharType="begin">
          <w:ffData>
            <w:name w:val="Check14"/>
            <w:enabled/>
            <w:calcOnExit w:val="0"/>
            <w:checkBox>
              <w:sizeAuto/>
              <w:default w:val="0"/>
            </w:checkBox>
          </w:ffData>
        </w:fldChar>
      </w:r>
      <w:r w:rsidRPr="00B2770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sidRPr="00B27701">
        <w:rPr>
          <w:rFonts w:ascii="Verdana" w:eastAsia="Times New Roman" w:hAnsi="Verdana" w:cs="Times New Roman"/>
          <w:caps/>
          <w:szCs w:val="24"/>
        </w:rPr>
        <w:fldChar w:fldCharType="end"/>
      </w:r>
      <w:r w:rsidRPr="00B27701">
        <w:rPr>
          <w:rFonts w:ascii="Verdana" w:eastAsia="Times New Roman" w:hAnsi="Verdana" w:cs="Times New Roman"/>
          <w:caps/>
          <w:szCs w:val="24"/>
        </w:rPr>
        <w:t xml:space="preserve"> Satisfactory </w:t>
      </w:r>
    </w:p>
    <w:p w14:paraId="272482C2" w14:textId="77777777" w:rsidR="00B27701" w:rsidRPr="00B27701" w:rsidRDefault="00B27701" w:rsidP="00B27701">
      <w:pPr>
        <w:spacing w:after="0" w:line="240" w:lineRule="auto"/>
        <w:rPr>
          <w:rFonts w:ascii="Verdana" w:eastAsia="Times New Roman" w:hAnsi="Verdana" w:cs="Times New Roman"/>
          <w:caps/>
          <w:szCs w:val="24"/>
        </w:rPr>
      </w:pPr>
      <w:r w:rsidRPr="00B27701">
        <w:rPr>
          <w:rFonts w:ascii="Verdana" w:eastAsia="Times New Roman" w:hAnsi="Verdana" w:cs="Times New Roman"/>
          <w:caps/>
          <w:szCs w:val="24"/>
        </w:rPr>
        <w:fldChar w:fldCharType="begin">
          <w:ffData>
            <w:name w:val="Check15"/>
            <w:enabled/>
            <w:calcOnExit w:val="0"/>
            <w:checkBox>
              <w:sizeAuto/>
              <w:default w:val="0"/>
            </w:checkBox>
          </w:ffData>
        </w:fldChar>
      </w:r>
      <w:r w:rsidRPr="00B27701">
        <w:rPr>
          <w:rFonts w:ascii="Verdana" w:eastAsia="Times New Roman" w:hAnsi="Verdana" w:cs="Times New Roman"/>
          <w:caps/>
          <w:szCs w:val="24"/>
        </w:rPr>
        <w:instrText xml:space="preserve"> FORMCHECKBOX </w:instrText>
      </w:r>
      <w:r w:rsidR="00ED356F">
        <w:rPr>
          <w:rFonts w:ascii="Verdana" w:eastAsia="Times New Roman" w:hAnsi="Verdana" w:cs="Times New Roman"/>
          <w:caps/>
          <w:szCs w:val="24"/>
        </w:rPr>
      </w:r>
      <w:r w:rsidR="00ED356F">
        <w:rPr>
          <w:rFonts w:ascii="Verdana" w:eastAsia="Times New Roman" w:hAnsi="Verdana" w:cs="Times New Roman"/>
          <w:caps/>
          <w:szCs w:val="24"/>
        </w:rPr>
        <w:fldChar w:fldCharType="separate"/>
      </w:r>
      <w:r w:rsidRPr="00B27701">
        <w:rPr>
          <w:rFonts w:ascii="Verdana" w:eastAsia="Times New Roman" w:hAnsi="Verdana" w:cs="Times New Roman"/>
          <w:caps/>
          <w:szCs w:val="24"/>
        </w:rPr>
        <w:fldChar w:fldCharType="end"/>
      </w:r>
      <w:r w:rsidRPr="00B27701">
        <w:rPr>
          <w:rFonts w:ascii="Verdana" w:eastAsia="Times New Roman" w:hAnsi="Verdana" w:cs="Times New Roman"/>
          <w:caps/>
          <w:szCs w:val="24"/>
        </w:rPr>
        <w:t xml:space="preserve"> Poor.</w:t>
      </w:r>
    </w:p>
    <w:p w14:paraId="3EB90366" w14:textId="77777777" w:rsidR="00B27701" w:rsidRPr="00B27701" w:rsidRDefault="00B27701" w:rsidP="00B27701">
      <w:pPr>
        <w:spacing w:after="0" w:line="240" w:lineRule="auto"/>
        <w:rPr>
          <w:rFonts w:ascii="Verdana" w:eastAsia="Times New Roman" w:hAnsi="Verdana" w:cs="Times New Roman"/>
          <w:szCs w:val="24"/>
        </w:rPr>
      </w:pPr>
    </w:p>
    <w:p w14:paraId="5AC43F5D" w14:textId="77777777" w:rsidR="00B27701" w:rsidRDefault="00B27701" w:rsidP="00B27701">
      <w:pPr>
        <w:spacing w:after="0" w:line="240" w:lineRule="auto"/>
        <w:rPr>
          <w:rFonts w:ascii="Verdana" w:eastAsia="Times New Roman" w:hAnsi="Verdana" w:cs="Times New Roman"/>
          <w:szCs w:val="24"/>
        </w:rPr>
      </w:pPr>
      <w:r w:rsidRPr="00B27701">
        <w:rPr>
          <w:rFonts w:ascii="Verdana" w:eastAsia="Times New Roman" w:hAnsi="Verdana" w:cs="Times New Roman"/>
          <w:szCs w:val="24"/>
        </w:rPr>
        <w:t>DETAILED DESCRIPTIVE EXPLANATION OF THE REVIEWER’S OPINION (</w:t>
      </w:r>
      <w:r w:rsidR="00F64300">
        <w:rPr>
          <w:rFonts w:ascii="Verdana" w:eastAsia="Times New Roman" w:hAnsi="Verdana" w:cs="Times New Roman"/>
          <w:szCs w:val="24"/>
        </w:rPr>
        <w:t>to author</w:t>
      </w:r>
      <w:r w:rsidRPr="00B27701">
        <w:rPr>
          <w:rFonts w:ascii="Verdana" w:eastAsia="Times New Roman" w:hAnsi="Verdana" w:cs="Times New Roman"/>
          <w:szCs w:val="24"/>
        </w:rPr>
        <w:t>)</w:t>
      </w:r>
    </w:p>
    <w:p w14:paraId="35BFAE6C" w14:textId="77777777" w:rsidR="00845785" w:rsidRPr="00846141" w:rsidRDefault="00846141" w:rsidP="00846141">
      <w:pPr>
        <w:spacing w:after="0" w:line="240" w:lineRule="auto"/>
        <w:rPr>
          <w:rFonts w:ascii="Verdana" w:eastAsia="Times New Roman" w:hAnsi="Verdana" w:cs="Times New Roman"/>
          <w:szCs w:val="24"/>
        </w:rPr>
      </w:pPr>
      <w:r w:rsidRPr="00846141">
        <w:rPr>
          <w:rFonts w:ascii="Verdana" w:eastAsia="Times New Roman" w:hAnsi="Verdana" w:cs="Times New Roman"/>
          <w:szCs w:val="24"/>
        </w:rPr>
        <w:t xml:space="preserve">The following are some revision which need be done: </w:t>
      </w:r>
    </w:p>
    <w:p w14:paraId="159344B2" w14:textId="77777777" w:rsidR="00845785" w:rsidRPr="00846141" w:rsidRDefault="00845785" w:rsidP="00B27701">
      <w:pPr>
        <w:spacing w:after="0" w:line="240" w:lineRule="auto"/>
        <w:rPr>
          <w:rFonts w:ascii="Verdana" w:eastAsia="Times New Roman" w:hAnsi="Verdana" w:cs="Times New Roman"/>
          <w:szCs w:val="24"/>
        </w:rPr>
      </w:pPr>
    </w:p>
    <w:p w14:paraId="4DBF23E0" w14:textId="77777777" w:rsidR="00845785" w:rsidRPr="00846141" w:rsidRDefault="00845785" w:rsidP="00644C4E">
      <w:pPr>
        <w:pStyle w:val="ListParagraph"/>
        <w:numPr>
          <w:ilvl w:val="0"/>
          <w:numId w:val="3"/>
        </w:numPr>
        <w:spacing w:after="160" w:line="259" w:lineRule="auto"/>
        <w:rPr>
          <w:rFonts w:asciiTheme="majorBidi" w:hAnsiTheme="majorBidi" w:cstheme="majorBidi"/>
          <w:sz w:val="24"/>
          <w:szCs w:val="24"/>
        </w:rPr>
      </w:pPr>
      <w:r w:rsidRPr="00846141">
        <w:rPr>
          <w:rFonts w:asciiTheme="majorBidi" w:hAnsiTheme="majorBidi" w:cstheme="majorBidi"/>
          <w:color w:val="222222"/>
          <w:sz w:val="24"/>
          <w:szCs w:val="24"/>
          <w:shd w:val="clear" w:color="auto" w:fill="FFFFFF"/>
        </w:rPr>
        <w:t xml:space="preserve">Please revise the abstract according to the requirements </w:t>
      </w:r>
      <w:r w:rsidR="00B50A21">
        <w:rPr>
          <w:rFonts w:asciiTheme="majorBidi" w:hAnsiTheme="majorBidi" w:cstheme="majorBidi"/>
          <w:color w:val="222222"/>
          <w:sz w:val="24"/>
          <w:szCs w:val="24"/>
          <w:shd w:val="clear" w:color="auto" w:fill="FFFFFF"/>
        </w:rPr>
        <w:t xml:space="preserve">in order </w:t>
      </w:r>
      <w:r w:rsidRPr="00846141">
        <w:rPr>
          <w:rFonts w:asciiTheme="majorBidi" w:hAnsiTheme="majorBidi" w:cstheme="majorBidi"/>
          <w:color w:val="222222"/>
          <w:sz w:val="24"/>
          <w:szCs w:val="24"/>
          <w:shd w:val="clear" w:color="auto" w:fill="FFFFFF"/>
        </w:rPr>
        <w:t>(</w:t>
      </w:r>
      <w:r w:rsidR="00644C4E" w:rsidRPr="00846141">
        <w:rPr>
          <w:rFonts w:asciiTheme="majorBidi" w:hAnsiTheme="majorBidi" w:cstheme="majorBidi"/>
          <w:color w:val="222222"/>
          <w:sz w:val="24"/>
          <w:szCs w:val="24"/>
          <w:shd w:val="clear" w:color="auto" w:fill="FFFFFF"/>
        </w:rPr>
        <w:t>the aim of research</w:t>
      </w:r>
      <w:r w:rsidRPr="00846141">
        <w:rPr>
          <w:rFonts w:asciiTheme="majorBidi" w:hAnsiTheme="majorBidi" w:cstheme="majorBidi"/>
          <w:color w:val="222222"/>
          <w:sz w:val="24"/>
          <w:szCs w:val="24"/>
          <w:shd w:val="clear" w:color="auto" w:fill="FFFFFF"/>
        </w:rPr>
        <w:t xml:space="preserve">, </w:t>
      </w:r>
      <w:r w:rsidR="00644C4E" w:rsidRPr="00846141">
        <w:rPr>
          <w:rFonts w:asciiTheme="majorBidi" w:hAnsiTheme="majorBidi" w:cstheme="majorBidi"/>
          <w:color w:val="222222"/>
          <w:sz w:val="24"/>
          <w:szCs w:val="24"/>
          <w:shd w:val="clear" w:color="auto" w:fill="FFFFFF"/>
        </w:rPr>
        <w:t xml:space="preserve">research method, the result of research, and the </w:t>
      </w:r>
      <w:r w:rsidRPr="00846141">
        <w:rPr>
          <w:rFonts w:asciiTheme="majorBidi" w:hAnsiTheme="majorBidi" w:cstheme="majorBidi"/>
          <w:color w:val="222222"/>
          <w:sz w:val="24"/>
          <w:szCs w:val="24"/>
          <w:shd w:val="clear" w:color="auto" w:fill="FFFFFF"/>
        </w:rPr>
        <w:t>novelty); MAKSIM</w:t>
      </w:r>
      <w:r w:rsidR="00644C4E" w:rsidRPr="00846141">
        <w:rPr>
          <w:rFonts w:asciiTheme="majorBidi" w:hAnsiTheme="majorBidi" w:cstheme="majorBidi"/>
          <w:color w:val="222222"/>
          <w:sz w:val="24"/>
          <w:szCs w:val="24"/>
          <w:shd w:val="clear" w:color="auto" w:fill="FFFFFF"/>
        </w:rPr>
        <w:t>UM</w:t>
      </w:r>
      <w:r w:rsidRPr="00846141">
        <w:rPr>
          <w:rFonts w:asciiTheme="majorBidi" w:hAnsiTheme="majorBidi" w:cstheme="majorBidi"/>
          <w:color w:val="222222"/>
          <w:sz w:val="24"/>
          <w:szCs w:val="24"/>
          <w:shd w:val="clear" w:color="auto" w:fill="FFFFFF"/>
        </w:rPr>
        <w:t xml:space="preserve"> 150-200 WORDS</w:t>
      </w:r>
    </w:p>
    <w:p w14:paraId="38D01F98" w14:textId="77777777" w:rsidR="00846141" w:rsidRPr="00846141" w:rsidRDefault="00846141" w:rsidP="00846141">
      <w:pPr>
        <w:pStyle w:val="ListParagraph"/>
        <w:spacing w:after="160" w:line="259" w:lineRule="auto"/>
        <w:rPr>
          <w:rFonts w:asciiTheme="majorBidi" w:hAnsiTheme="majorBidi" w:cstheme="majorBidi"/>
          <w:sz w:val="24"/>
          <w:szCs w:val="24"/>
        </w:rPr>
      </w:pPr>
    </w:p>
    <w:p w14:paraId="2358CE2E" w14:textId="77777777" w:rsidR="00644C4E" w:rsidRDefault="00845785" w:rsidP="00644C4E">
      <w:pPr>
        <w:pStyle w:val="ListParagraph"/>
        <w:numPr>
          <w:ilvl w:val="0"/>
          <w:numId w:val="3"/>
        </w:numPr>
        <w:spacing w:after="160" w:line="259" w:lineRule="auto"/>
        <w:rPr>
          <w:rFonts w:asciiTheme="majorBidi" w:hAnsiTheme="majorBidi" w:cstheme="majorBidi"/>
          <w:sz w:val="24"/>
          <w:szCs w:val="24"/>
        </w:rPr>
      </w:pPr>
      <w:r w:rsidRPr="00846141">
        <w:rPr>
          <w:rFonts w:asciiTheme="majorBidi" w:hAnsiTheme="majorBidi" w:cstheme="majorBidi"/>
          <w:sz w:val="24"/>
          <w:szCs w:val="24"/>
        </w:rPr>
        <w:t>In the background, the novel</w:t>
      </w:r>
      <w:r w:rsidR="00644C4E" w:rsidRPr="00846141">
        <w:rPr>
          <w:rFonts w:asciiTheme="majorBidi" w:hAnsiTheme="majorBidi" w:cstheme="majorBidi"/>
          <w:sz w:val="24"/>
          <w:szCs w:val="24"/>
        </w:rPr>
        <w:t>ty</w:t>
      </w:r>
      <w:r w:rsidRPr="00846141">
        <w:rPr>
          <w:rFonts w:asciiTheme="majorBidi" w:hAnsiTheme="majorBidi" w:cstheme="majorBidi"/>
          <w:sz w:val="24"/>
          <w:szCs w:val="24"/>
        </w:rPr>
        <w:t xml:space="preserve"> concept has not been proposed </w:t>
      </w:r>
      <w:r w:rsidR="00644C4E" w:rsidRPr="00846141">
        <w:rPr>
          <w:rFonts w:asciiTheme="majorBidi" w:hAnsiTheme="majorBidi" w:cstheme="majorBidi"/>
          <w:sz w:val="24"/>
          <w:szCs w:val="24"/>
        </w:rPr>
        <w:t xml:space="preserve">yet. In addition, it should be describing the research gap between your research and previous research. </w:t>
      </w:r>
    </w:p>
    <w:p w14:paraId="20EA8AE3" w14:textId="77777777" w:rsidR="00846141" w:rsidRPr="00846141" w:rsidRDefault="00846141" w:rsidP="00846141">
      <w:pPr>
        <w:pStyle w:val="ListParagraph"/>
        <w:rPr>
          <w:rFonts w:asciiTheme="majorBidi" w:hAnsiTheme="majorBidi" w:cstheme="majorBidi"/>
          <w:sz w:val="24"/>
          <w:szCs w:val="24"/>
        </w:rPr>
      </w:pPr>
    </w:p>
    <w:p w14:paraId="60DEE793" w14:textId="77777777" w:rsidR="001C01AE" w:rsidRPr="00846141" w:rsidRDefault="001C01AE" w:rsidP="00845785">
      <w:pPr>
        <w:pStyle w:val="ListParagraph"/>
        <w:numPr>
          <w:ilvl w:val="0"/>
          <w:numId w:val="3"/>
        </w:numPr>
        <w:spacing w:after="160" w:line="259" w:lineRule="auto"/>
        <w:rPr>
          <w:rFonts w:asciiTheme="majorBidi" w:hAnsiTheme="majorBidi" w:cstheme="majorBidi"/>
          <w:sz w:val="24"/>
          <w:szCs w:val="24"/>
        </w:rPr>
      </w:pPr>
      <w:r w:rsidRPr="00846141">
        <w:rPr>
          <w:rFonts w:asciiTheme="majorBidi" w:hAnsiTheme="majorBidi" w:cstheme="majorBidi"/>
          <w:color w:val="222222"/>
          <w:sz w:val="24"/>
          <w:szCs w:val="24"/>
          <w:shd w:val="clear" w:color="auto" w:fill="FFFFFF"/>
        </w:rPr>
        <w:t>Explain why your data included in you research is started in 2005. Explain why the data of 2006 and 2007 excluded from your research. In table 3, you show the data of 2005 to 2018, but in the figure 2 you show the result of your analysis based on the data of 2010 to 2018?</w:t>
      </w:r>
    </w:p>
    <w:p w14:paraId="6266ECAF" w14:textId="77777777" w:rsidR="001C01AE" w:rsidRPr="00846141" w:rsidRDefault="001C01AE" w:rsidP="001C01AE">
      <w:pPr>
        <w:pStyle w:val="ListParagraph"/>
        <w:rPr>
          <w:rFonts w:asciiTheme="majorBidi" w:hAnsiTheme="majorBidi" w:cstheme="majorBidi"/>
          <w:sz w:val="24"/>
          <w:szCs w:val="24"/>
        </w:rPr>
      </w:pPr>
    </w:p>
    <w:p w14:paraId="2192E033" w14:textId="77777777" w:rsidR="001C01AE" w:rsidRPr="00846141" w:rsidRDefault="001C01AE" w:rsidP="001C01AE">
      <w:pPr>
        <w:pStyle w:val="ListParagraph"/>
        <w:numPr>
          <w:ilvl w:val="0"/>
          <w:numId w:val="3"/>
        </w:numPr>
        <w:spacing w:after="160" w:line="259" w:lineRule="auto"/>
        <w:rPr>
          <w:rFonts w:asciiTheme="majorBidi" w:hAnsiTheme="majorBidi" w:cstheme="majorBidi"/>
          <w:sz w:val="24"/>
          <w:szCs w:val="24"/>
        </w:rPr>
      </w:pPr>
      <w:r w:rsidRPr="00846141">
        <w:rPr>
          <w:rFonts w:asciiTheme="majorBidi" w:hAnsiTheme="majorBidi" w:cstheme="majorBidi"/>
          <w:sz w:val="24"/>
          <w:szCs w:val="24"/>
        </w:rPr>
        <w:t xml:space="preserve">In the discussion section, you just interpret the result of your analysis. You should bring the result of your study to broad context by showing whether or not </w:t>
      </w:r>
      <w:r w:rsidR="000912FA" w:rsidRPr="00846141">
        <w:rPr>
          <w:rFonts w:asciiTheme="majorBidi" w:hAnsiTheme="majorBidi" w:cstheme="majorBidi"/>
          <w:sz w:val="24"/>
          <w:szCs w:val="24"/>
        </w:rPr>
        <w:t xml:space="preserve">the result of </w:t>
      </w:r>
      <w:r w:rsidRPr="00846141">
        <w:rPr>
          <w:rFonts w:asciiTheme="majorBidi" w:hAnsiTheme="majorBidi" w:cstheme="majorBidi"/>
          <w:sz w:val="24"/>
          <w:szCs w:val="24"/>
        </w:rPr>
        <w:t xml:space="preserve">your study is supported or </w:t>
      </w:r>
      <w:r w:rsidR="000912FA" w:rsidRPr="00846141">
        <w:rPr>
          <w:rFonts w:asciiTheme="majorBidi" w:hAnsiTheme="majorBidi" w:cstheme="majorBidi"/>
          <w:sz w:val="24"/>
          <w:szCs w:val="24"/>
        </w:rPr>
        <w:t>contradicted to previous study.</w:t>
      </w:r>
    </w:p>
    <w:p w14:paraId="1AAFCA37" w14:textId="77777777" w:rsidR="001C01AE" w:rsidRPr="00846141" w:rsidRDefault="001C01AE" w:rsidP="001C01AE">
      <w:pPr>
        <w:pStyle w:val="ListParagraph"/>
        <w:rPr>
          <w:rFonts w:asciiTheme="majorBidi" w:hAnsiTheme="majorBidi" w:cstheme="majorBidi"/>
          <w:color w:val="222222"/>
          <w:sz w:val="24"/>
          <w:szCs w:val="24"/>
          <w:shd w:val="clear" w:color="auto" w:fill="FFFFFF"/>
        </w:rPr>
      </w:pPr>
    </w:p>
    <w:p w14:paraId="64ED509B" w14:textId="77777777" w:rsidR="00845785" w:rsidRDefault="00845785" w:rsidP="000912FA">
      <w:pPr>
        <w:pStyle w:val="ListParagraph"/>
        <w:numPr>
          <w:ilvl w:val="0"/>
          <w:numId w:val="3"/>
        </w:numPr>
        <w:spacing w:after="160" w:line="259" w:lineRule="auto"/>
        <w:rPr>
          <w:rFonts w:asciiTheme="majorBidi" w:hAnsiTheme="majorBidi" w:cstheme="majorBidi"/>
          <w:sz w:val="24"/>
          <w:szCs w:val="24"/>
        </w:rPr>
      </w:pPr>
      <w:r w:rsidRPr="00432729">
        <w:rPr>
          <w:rFonts w:asciiTheme="majorBidi" w:hAnsiTheme="majorBidi" w:cstheme="majorBidi"/>
          <w:sz w:val="24"/>
          <w:szCs w:val="24"/>
        </w:rPr>
        <w:t xml:space="preserve">Practicality and/or Research implications: </w:t>
      </w:r>
      <w:r w:rsidR="000912FA" w:rsidRPr="00432729">
        <w:rPr>
          <w:rFonts w:asciiTheme="majorBidi" w:hAnsiTheme="majorBidi" w:cstheme="majorBidi"/>
          <w:sz w:val="24"/>
          <w:szCs w:val="24"/>
        </w:rPr>
        <w:t xml:space="preserve">the </w:t>
      </w:r>
      <w:r w:rsidRPr="00432729">
        <w:rPr>
          <w:rFonts w:asciiTheme="majorBidi" w:hAnsiTheme="majorBidi" w:cstheme="majorBidi"/>
          <w:sz w:val="24"/>
          <w:szCs w:val="24"/>
        </w:rPr>
        <w:t xml:space="preserve">implications </w:t>
      </w:r>
      <w:r w:rsidR="000912FA" w:rsidRPr="00432729">
        <w:rPr>
          <w:rFonts w:asciiTheme="majorBidi" w:hAnsiTheme="majorBidi" w:cstheme="majorBidi"/>
          <w:sz w:val="24"/>
          <w:szCs w:val="24"/>
        </w:rPr>
        <w:t xml:space="preserve">of your research should be convey clearly and it should be consistent with the findings and conclusions of your result. What is your suggestion for </w:t>
      </w:r>
      <w:r w:rsidRPr="00432729">
        <w:rPr>
          <w:rFonts w:asciiTheme="majorBidi" w:hAnsiTheme="majorBidi" w:cstheme="majorBidi"/>
          <w:sz w:val="24"/>
          <w:szCs w:val="24"/>
        </w:rPr>
        <w:t>further research? Are these implications?</w:t>
      </w:r>
    </w:p>
    <w:p w14:paraId="7F3A4616" w14:textId="77777777" w:rsidR="00432729" w:rsidRPr="00432729" w:rsidRDefault="00432729" w:rsidP="00432729">
      <w:pPr>
        <w:pStyle w:val="ListParagraph"/>
        <w:rPr>
          <w:rFonts w:asciiTheme="majorBidi" w:hAnsiTheme="majorBidi" w:cstheme="majorBidi"/>
          <w:sz w:val="24"/>
          <w:szCs w:val="24"/>
        </w:rPr>
      </w:pPr>
    </w:p>
    <w:p w14:paraId="799FBCE4" w14:textId="77777777" w:rsidR="00845785" w:rsidRPr="00432729" w:rsidRDefault="00F114E9" w:rsidP="00846141">
      <w:pPr>
        <w:pStyle w:val="ListParagraph"/>
        <w:numPr>
          <w:ilvl w:val="0"/>
          <w:numId w:val="3"/>
        </w:numPr>
        <w:spacing w:after="160" w:line="259" w:lineRule="auto"/>
        <w:rPr>
          <w:rFonts w:asciiTheme="majorBidi" w:hAnsiTheme="majorBidi" w:cstheme="majorBidi"/>
          <w:sz w:val="24"/>
          <w:szCs w:val="24"/>
        </w:rPr>
      </w:pPr>
      <w:r w:rsidRPr="00432729">
        <w:rPr>
          <w:rFonts w:asciiTheme="majorBidi" w:hAnsiTheme="majorBidi" w:cstheme="majorBidi"/>
          <w:color w:val="222222"/>
          <w:shd w:val="clear" w:color="auto" w:fill="FFFFFF"/>
        </w:rPr>
        <w:t>P</w:t>
      </w:r>
      <w:r w:rsidR="00845785" w:rsidRPr="00432729">
        <w:rPr>
          <w:rFonts w:asciiTheme="majorBidi" w:hAnsiTheme="majorBidi" w:cstheme="majorBidi"/>
          <w:color w:val="222222"/>
          <w:shd w:val="clear" w:color="auto" w:fill="FFFFFF"/>
        </w:rPr>
        <w:t xml:space="preserve">lease </w:t>
      </w:r>
      <w:r w:rsidR="00846141" w:rsidRPr="00432729">
        <w:rPr>
          <w:rFonts w:asciiTheme="majorBidi" w:hAnsiTheme="majorBidi" w:cstheme="majorBidi"/>
          <w:color w:val="222222"/>
          <w:shd w:val="clear" w:color="auto" w:fill="FFFFFF"/>
        </w:rPr>
        <w:t xml:space="preserve">add the latest references to strengthen your analysis in the discussion section, for example the references of </w:t>
      </w:r>
      <w:r w:rsidR="00845785" w:rsidRPr="00432729">
        <w:rPr>
          <w:rFonts w:asciiTheme="majorBidi" w:hAnsiTheme="majorBidi" w:cstheme="majorBidi"/>
          <w:color w:val="222222"/>
          <w:shd w:val="clear" w:color="auto" w:fill="FFFFFF"/>
        </w:rPr>
        <w:t>2020</w:t>
      </w:r>
      <w:r w:rsidR="00846141" w:rsidRPr="00432729">
        <w:rPr>
          <w:rFonts w:asciiTheme="majorBidi" w:hAnsiTheme="majorBidi" w:cstheme="majorBidi"/>
          <w:color w:val="222222"/>
          <w:shd w:val="clear" w:color="auto" w:fill="FFFFFF"/>
        </w:rPr>
        <w:t xml:space="preserve"> and</w:t>
      </w:r>
      <w:r w:rsidR="00845785" w:rsidRPr="00432729">
        <w:rPr>
          <w:rFonts w:asciiTheme="majorBidi" w:hAnsiTheme="majorBidi" w:cstheme="majorBidi"/>
          <w:color w:val="222222"/>
          <w:shd w:val="clear" w:color="auto" w:fill="FFFFFF"/>
        </w:rPr>
        <w:t xml:space="preserve"> 2019</w:t>
      </w:r>
      <w:r w:rsidR="00846141" w:rsidRPr="00432729">
        <w:rPr>
          <w:rFonts w:asciiTheme="majorBidi" w:hAnsiTheme="majorBidi" w:cstheme="majorBidi"/>
          <w:color w:val="222222"/>
          <w:shd w:val="clear" w:color="auto" w:fill="FFFFFF"/>
        </w:rPr>
        <w:t>.</w:t>
      </w:r>
    </w:p>
    <w:p w14:paraId="001E5D42" w14:textId="77777777" w:rsidR="00B27701" w:rsidRPr="00B27701" w:rsidRDefault="00B27701" w:rsidP="00B27701">
      <w:pPr>
        <w:spacing w:after="0" w:line="240" w:lineRule="auto"/>
        <w:rPr>
          <w:rFonts w:ascii="Verdana" w:eastAsia="Times New Roman" w:hAnsi="Verdana" w:cs="Times New Roman"/>
          <w:sz w:val="24"/>
          <w:szCs w:val="24"/>
        </w:rPr>
      </w:pPr>
    </w:p>
    <w:p w14:paraId="27EC6C25" w14:textId="77777777" w:rsidR="00B27701" w:rsidRPr="00B27701" w:rsidRDefault="00B27701" w:rsidP="00B27701">
      <w:pPr>
        <w:keepNext/>
        <w:spacing w:after="0" w:line="240" w:lineRule="auto"/>
        <w:jc w:val="center"/>
        <w:outlineLvl w:val="1"/>
        <w:rPr>
          <w:rFonts w:ascii="Verdana" w:eastAsia="Times New Roman" w:hAnsi="Verdana" w:cs="Arial"/>
          <w:b/>
          <w:bCs/>
          <w:smallCaps/>
          <w:sz w:val="28"/>
          <w:szCs w:val="24"/>
          <w:lang w:val="en-GB"/>
        </w:rPr>
      </w:pPr>
      <w:r w:rsidRPr="00B27701">
        <w:rPr>
          <w:rFonts w:ascii="Verdana" w:eastAsia="Times New Roman" w:hAnsi="Verdana" w:cs="Arial"/>
          <w:b/>
          <w:bCs/>
          <w:smallCaps/>
          <w:sz w:val="32"/>
          <w:szCs w:val="24"/>
          <w:lang w:val="en-GB"/>
        </w:rPr>
        <w:t>Recommendation to Editors</w:t>
      </w:r>
    </w:p>
    <w:p w14:paraId="33FD7FA4" w14:textId="77777777" w:rsidR="00B27701" w:rsidRPr="00B27701" w:rsidRDefault="00B27701" w:rsidP="00B27701">
      <w:pPr>
        <w:spacing w:after="0" w:line="240" w:lineRule="auto"/>
        <w:rPr>
          <w:rFonts w:ascii="Verdana" w:eastAsia="Times New Roman" w:hAnsi="Verdana" w:cs="Arial"/>
          <w:sz w:val="24"/>
          <w:szCs w:val="24"/>
        </w:rPr>
      </w:pPr>
    </w:p>
    <w:p w14:paraId="1F168149" w14:textId="77777777" w:rsidR="00B27701" w:rsidRPr="00B27701" w:rsidRDefault="00B27701" w:rsidP="00B27701">
      <w:pPr>
        <w:spacing w:after="0" w:line="240" w:lineRule="auto"/>
        <w:jc w:val="center"/>
        <w:rPr>
          <w:rFonts w:ascii="Verdana" w:eastAsia="Times New Roman" w:hAnsi="Verdana" w:cs="Arial"/>
          <w:b/>
          <w:bCs/>
          <w:szCs w:val="24"/>
        </w:rPr>
      </w:pPr>
      <w:r w:rsidRPr="00B27701">
        <w:rPr>
          <w:rFonts w:ascii="Verdana" w:eastAsia="Times New Roman" w:hAnsi="Verdana" w:cs="Arial"/>
          <w:b/>
          <w:bCs/>
          <w:szCs w:val="24"/>
        </w:rPr>
        <w:t>- Please check only the relevant box -</w:t>
      </w:r>
    </w:p>
    <w:p w14:paraId="3D6A84AB" w14:textId="77777777" w:rsidR="00B27701" w:rsidRPr="00B27701" w:rsidRDefault="00B27701" w:rsidP="00B27701">
      <w:pPr>
        <w:spacing w:after="0" w:line="240" w:lineRule="auto"/>
        <w:rPr>
          <w:rFonts w:ascii="Verdana" w:eastAsia="Times New Roman" w:hAnsi="Verdana" w:cs="Arial"/>
          <w:sz w:val="24"/>
          <w:szCs w:val="24"/>
        </w:rPr>
      </w:pPr>
    </w:p>
    <w:p w14:paraId="3A7061F9" w14:textId="77777777" w:rsidR="00B27701" w:rsidRPr="00B27701" w:rsidRDefault="00B27701" w:rsidP="00B27701">
      <w:pPr>
        <w:spacing w:after="0" w:line="240" w:lineRule="auto"/>
        <w:rPr>
          <w:rFonts w:ascii="Verdana" w:eastAsia="Times New Roman" w:hAnsi="Verdana" w:cs="Arial"/>
          <w:szCs w:val="24"/>
        </w:rPr>
      </w:pPr>
      <w:r w:rsidRPr="00B27701">
        <w:rPr>
          <w:rFonts w:ascii="Verdana" w:eastAsia="Times New Roman" w:hAnsi="Verdana" w:cs="Arial"/>
          <w:szCs w:val="24"/>
        </w:rPr>
        <w:fldChar w:fldCharType="begin">
          <w:ffData>
            <w:name w:val="Check27"/>
            <w:enabled/>
            <w:calcOnExit w:val="0"/>
            <w:checkBox>
              <w:sizeAuto/>
              <w:default w:val="0"/>
              <w:checked w:val="0"/>
            </w:checkBox>
          </w:ffData>
        </w:fldChar>
      </w:r>
      <w:bookmarkStart w:id="20" w:name="Check27"/>
      <w:r w:rsidRPr="00B27701">
        <w:rPr>
          <w:rFonts w:ascii="Verdana" w:eastAsia="Times New Roman" w:hAnsi="Verdana" w:cs="Arial"/>
          <w:szCs w:val="24"/>
        </w:rPr>
        <w:instrText xml:space="preserve"> FORMCHECKBOX </w:instrText>
      </w:r>
      <w:r w:rsidR="00ED356F">
        <w:rPr>
          <w:rFonts w:ascii="Verdana" w:eastAsia="Times New Roman" w:hAnsi="Verdana" w:cs="Arial"/>
          <w:szCs w:val="24"/>
        </w:rPr>
      </w:r>
      <w:r w:rsidR="00ED356F">
        <w:rPr>
          <w:rFonts w:ascii="Verdana" w:eastAsia="Times New Roman" w:hAnsi="Verdana" w:cs="Arial"/>
          <w:szCs w:val="24"/>
        </w:rPr>
        <w:fldChar w:fldCharType="separate"/>
      </w:r>
      <w:r w:rsidRPr="00B27701">
        <w:rPr>
          <w:rFonts w:ascii="Verdana" w:eastAsia="Times New Roman" w:hAnsi="Verdana" w:cs="Arial"/>
          <w:szCs w:val="24"/>
        </w:rPr>
        <w:fldChar w:fldCharType="end"/>
      </w:r>
      <w:bookmarkEnd w:id="20"/>
      <w:r w:rsidRPr="00B27701">
        <w:rPr>
          <w:rFonts w:ascii="Verdana" w:eastAsia="Times New Roman" w:hAnsi="Verdana" w:cs="Arial"/>
          <w:szCs w:val="24"/>
        </w:rPr>
        <w:t xml:space="preserve"> Paper acceptable for publication in its present form, </w:t>
      </w:r>
    </w:p>
    <w:p w14:paraId="046B5CBC" w14:textId="77777777" w:rsidR="00B27701" w:rsidRPr="00B27701" w:rsidRDefault="00B27701" w:rsidP="00B27701">
      <w:pPr>
        <w:spacing w:after="0" w:line="240" w:lineRule="auto"/>
        <w:rPr>
          <w:rFonts w:ascii="Verdana" w:eastAsia="Times New Roman" w:hAnsi="Verdana" w:cs="Arial"/>
          <w:szCs w:val="24"/>
        </w:rPr>
      </w:pPr>
    </w:p>
    <w:p w14:paraId="25D15285" w14:textId="77777777" w:rsidR="00B27701" w:rsidRPr="00B27701" w:rsidRDefault="00A752C1" w:rsidP="00B27701">
      <w:pPr>
        <w:spacing w:after="0" w:line="240" w:lineRule="auto"/>
        <w:rPr>
          <w:rFonts w:ascii="Verdana" w:eastAsia="Times New Roman" w:hAnsi="Verdana" w:cs="Arial"/>
          <w:szCs w:val="24"/>
        </w:rPr>
      </w:pPr>
      <w:r>
        <w:rPr>
          <w:rFonts w:ascii="Verdana" w:eastAsia="Times New Roman" w:hAnsi="Verdana" w:cs="Arial"/>
          <w:szCs w:val="24"/>
        </w:rPr>
        <w:fldChar w:fldCharType="begin">
          <w:ffData>
            <w:name w:val="Check2"/>
            <w:enabled/>
            <w:calcOnExit/>
            <w:checkBox>
              <w:sizeAuto/>
              <w:default w:val="1"/>
            </w:checkBox>
          </w:ffData>
        </w:fldChar>
      </w:r>
      <w:bookmarkStart w:id="21" w:name="Check2"/>
      <w:r w:rsidRPr="00A752C1">
        <w:rPr>
          <w:rFonts w:ascii="Verdana" w:eastAsia="Times New Roman" w:hAnsi="Verdana" w:cs="Arial"/>
          <w:szCs w:val="24"/>
        </w:rPr>
        <w:instrText xml:space="preserve"> FORMCHECKBOX </w:instrText>
      </w:r>
      <w:r w:rsidR="00ED356F">
        <w:rPr>
          <w:rFonts w:ascii="Verdana" w:eastAsia="Times New Roman" w:hAnsi="Verdana" w:cs="Arial"/>
          <w:szCs w:val="24"/>
        </w:rPr>
      </w:r>
      <w:r w:rsidR="00ED356F">
        <w:rPr>
          <w:rFonts w:ascii="Verdana" w:eastAsia="Times New Roman" w:hAnsi="Verdana" w:cs="Arial"/>
          <w:szCs w:val="24"/>
        </w:rPr>
        <w:fldChar w:fldCharType="separate"/>
      </w:r>
      <w:r>
        <w:rPr>
          <w:rFonts w:ascii="Verdana" w:eastAsia="Times New Roman" w:hAnsi="Verdana" w:cs="Arial"/>
          <w:szCs w:val="24"/>
        </w:rPr>
        <w:fldChar w:fldCharType="end"/>
      </w:r>
      <w:bookmarkEnd w:id="21"/>
      <w:r w:rsidR="00B27701" w:rsidRPr="00B27701">
        <w:rPr>
          <w:rFonts w:ascii="Verdana" w:eastAsia="Times New Roman" w:hAnsi="Verdana" w:cs="Arial"/>
          <w:szCs w:val="24"/>
        </w:rPr>
        <w:t xml:space="preserve"> Conditional acceptance with minor revision,</w:t>
      </w:r>
    </w:p>
    <w:p w14:paraId="6A5770F6" w14:textId="77777777" w:rsidR="00B27701" w:rsidRPr="00B27701" w:rsidRDefault="00B27701" w:rsidP="00B27701">
      <w:pPr>
        <w:spacing w:after="0" w:line="240" w:lineRule="auto"/>
        <w:rPr>
          <w:rFonts w:ascii="Verdana" w:eastAsia="Times New Roman" w:hAnsi="Verdana" w:cs="Arial"/>
          <w:szCs w:val="24"/>
        </w:rPr>
      </w:pPr>
    </w:p>
    <w:p w14:paraId="3795737F" w14:textId="77777777" w:rsidR="00B27701" w:rsidRPr="00B27701" w:rsidRDefault="00B27701" w:rsidP="00B27701">
      <w:pPr>
        <w:spacing w:after="0" w:line="240" w:lineRule="auto"/>
        <w:rPr>
          <w:rFonts w:ascii="Verdana" w:eastAsia="Times New Roman" w:hAnsi="Verdana" w:cs="Arial"/>
          <w:szCs w:val="24"/>
        </w:rPr>
      </w:pPr>
      <w:r w:rsidRPr="00B27701">
        <w:rPr>
          <w:rFonts w:ascii="Verdana" w:eastAsia="Times New Roman" w:hAnsi="Verdana" w:cs="Arial"/>
          <w:szCs w:val="24"/>
        </w:rPr>
        <w:fldChar w:fldCharType="begin">
          <w:ffData>
            <w:name w:val="Check3"/>
            <w:enabled/>
            <w:calcOnExit w:val="0"/>
            <w:checkBox>
              <w:sizeAuto/>
              <w:default w:val="0"/>
            </w:checkBox>
          </w:ffData>
        </w:fldChar>
      </w:r>
      <w:bookmarkStart w:id="22" w:name="Check3"/>
      <w:r w:rsidRPr="00B27701">
        <w:rPr>
          <w:rFonts w:ascii="Verdana" w:eastAsia="Times New Roman" w:hAnsi="Verdana" w:cs="Arial"/>
          <w:szCs w:val="24"/>
        </w:rPr>
        <w:instrText xml:space="preserve"> FORMCHECKBOX </w:instrText>
      </w:r>
      <w:r w:rsidR="00ED356F">
        <w:rPr>
          <w:rFonts w:ascii="Verdana" w:eastAsia="Times New Roman" w:hAnsi="Verdana" w:cs="Arial"/>
          <w:szCs w:val="24"/>
        </w:rPr>
      </w:r>
      <w:r w:rsidR="00ED356F">
        <w:rPr>
          <w:rFonts w:ascii="Verdana" w:eastAsia="Times New Roman" w:hAnsi="Verdana" w:cs="Arial"/>
          <w:szCs w:val="24"/>
        </w:rPr>
        <w:fldChar w:fldCharType="separate"/>
      </w:r>
      <w:r w:rsidRPr="00B27701">
        <w:rPr>
          <w:rFonts w:ascii="Verdana" w:eastAsia="Times New Roman" w:hAnsi="Verdana" w:cs="Arial"/>
          <w:szCs w:val="24"/>
        </w:rPr>
        <w:fldChar w:fldCharType="end"/>
      </w:r>
      <w:bookmarkEnd w:id="22"/>
      <w:r w:rsidRPr="00B27701">
        <w:rPr>
          <w:rFonts w:ascii="Verdana" w:eastAsia="Times New Roman" w:hAnsi="Verdana" w:cs="Arial"/>
          <w:szCs w:val="24"/>
        </w:rPr>
        <w:t xml:space="preserve"> Major revision required,</w:t>
      </w:r>
    </w:p>
    <w:p w14:paraId="7B7C98B7" w14:textId="77777777" w:rsidR="00B27701" w:rsidRPr="00B27701" w:rsidRDefault="00B27701" w:rsidP="00B27701">
      <w:pPr>
        <w:spacing w:after="0" w:line="240" w:lineRule="auto"/>
        <w:rPr>
          <w:rFonts w:ascii="Verdana" w:eastAsia="Times New Roman" w:hAnsi="Verdana" w:cs="Arial"/>
          <w:szCs w:val="24"/>
        </w:rPr>
      </w:pPr>
    </w:p>
    <w:p w14:paraId="75FB8C8E" w14:textId="77777777" w:rsidR="00B27701" w:rsidRPr="00B27701" w:rsidRDefault="00B27701" w:rsidP="00B27701">
      <w:pPr>
        <w:spacing w:after="0" w:line="240" w:lineRule="auto"/>
        <w:rPr>
          <w:rFonts w:ascii="Verdana" w:eastAsia="Times New Roman" w:hAnsi="Verdana" w:cs="Arial"/>
          <w:szCs w:val="24"/>
        </w:rPr>
      </w:pPr>
      <w:r w:rsidRPr="00B27701">
        <w:rPr>
          <w:rFonts w:ascii="Verdana" w:eastAsia="Times New Roman" w:hAnsi="Verdana" w:cs="Arial"/>
          <w:szCs w:val="24"/>
        </w:rPr>
        <w:fldChar w:fldCharType="begin">
          <w:ffData>
            <w:name w:val="Check4"/>
            <w:enabled/>
            <w:calcOnExit w:val="0"/>
            <w:checkBox>
              <w:sizeAuto/>
              <w:default w:val="0"/>
            </w:checkBox>
          </w:ffData>
        </w:fldChar>
      </w:r>
      <w:bookmarkStart w:id="23" w:name="Check4"/>
      <w:r w:rsidRPr="00B27701">
        <w:rPr>
          <w:rFonts w:ascii="Verdana" w:eastAsia="Times New Roman" w:hAnsi="Verdana" w:cs="Arial"/>
          <w:szCs w:val="24"/>
        </w:rPr>
        <w:instrText xml:space="preserve"> FORMCHECKBOX </w:instrText>
      </w:r>
      <w:r w:rsidR="00ED356F">
        <w:rPr>
          <w:rFonts w:ascii="Verdana" w:eastAsia="Times New Roman" w:hAnsi="Verdana" w:cs="Arial"/>
          <w:szCs w:val="24"/>
        </w:rPr>
      </w:r>
      <w:r w:rsidR="00ED356F">
        <w:rPr>
          <w:rFonts w:ascii="Verdana" w:eastAsia="Times New Roman" w:hAnsi="Verdana" w:cs="Arial"/>
          <w:szCs w:val="24"/>
        </w:rPr>
        <w:fldChar w:fldCharType="separate"/>
      </w:r>
      <w:r w:rsidRPr="00B27701">
        <w:rPr>
          <w:rFonts w:ascii="Verdana" w:eastAsia="Times New Roman" w:hAnsi="Verdana" w:cs="Arial"/>
          <w:szCs w:val="24"/>
        </w:rPr>
        <w:fldChar w:fldCharType="end"/>
      </w:r>
      <w:bookmarkEnd w:id="23"/>
      <w:r w:rsidRPr="00B27701">
        <w:rPr>
          <w:rFonts w:ascii="Verdana" w:eastAsia="Times New Roman" w:hAnsi="Verdana" w:cs="Arial"/>
          <w:szCs w:val="24"/>
        </w:rPr>
        <w:t xml:space="preserve"> Unacceptable.</w:t>
      </w:r>
    </w:p>
    <w:p w14:paraId="4E4C08F7" w14:textId="77777777" w:rsidR="00A35DBD" w:rsidRPr="00B27701" w:rsidRDefault="00A35DBD" w:rsidP="00A35DBD">
      <w:pPr>
        <w:spacing w:after="0" w:line="240" w:lineRule="auto"/>
        <w:rPr>
          <w:rFonts w:ascii="Verdana" w:eastAsia="Times New Roman" w:hAnsi="Verdana" w:cs="Times New Roman"/>
          <w:szCs w:val="24"/>
        </w:rPr>
      </w:pPr>
      <w:r w:rsidRPr="00B27701">
        <w:rPr>
          <w:rFonts w:ascii="Verdana" w:eastAsia="Times New Roman" w:hAnsi="Verdana" w:cs="Times New Roman"/>
          <w:szCs w:val="24"/>
        </w:rPr>
        <w:t xml:space="preserve">DESCRIPTIVE EXPLANATION OF THE REVIEWER’S OPINION </w:t>
      </w:r>
    </w:p>
    <w:p w14:paraId="5600BC6D" w14:textId="77777777" w:rsidR="00A35DBD" w:rsidRDefault="00902D47" w:rsidP="00902D4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Tis paper is feasible to publish with minor revision as I recommended. </w:t>
      </w:r>
    </w:p>
    <w:p w14:paraId="7549937C" w14:textId="77777777" w:rsidR="00902D47" w:rsidRPr="00902D47" w:rsidRDefault="00902D47" w:rsidP="00902D47">
      <w:pPr>
        <w:pStyle w:val="ListParagraph"/>
        <w:numPr>
          <w:ilvl w:val="0"/>
          <w:numId w:val="2"/>
        </w:numPr>
        <w:spacing w:after="60" w:line="259" w:lineRule="auto"/>
        <w:jc w:val="both"/>
        <w:rPr>
          <w:rFonts w:ascii="Verdana" w:hAnsi="Verdana" w:cstheme="majorBidi"/>
          <w:iCs/>
          <w:sz w:val="24"/>
          <w:szCs w:val="24"/>
        </w:rPr>
      </w:pPr>
      <w:r w:rsidRPr="00902D47">
        <w:rPr>
          <w:rFonts w:ascii="Verdana" w:hAnsi="Verdana" w:cstheme="majorBidi"/>
          <w:iCs/>
          <w:sz w:val="24"/>
          <w:szCs w:val="24"/>
        </w:rPr>
        <w:t>In general, the paper is interesting and provide worthy contribution to the reader about the problems of high import dependence of country.</w:t>
      </w:r>
    </w:p>
    <w:p w14:paraId="22ABFFD9" w14:textId="77777777" w:rsidR="00902D47" w:rsidRPr="00902D47" w:rsidRDefault="00902D47" w:rsidP="00902D47">
      <w:pPr>
        <w:pStyle w:val="ListParagraph"/>
        <w:spacing w:after="0" w:line="240" w:lineRule="auto"/>
        <w:rPr>
          <w:rFonts w:ascii="Verdana" w:eastAsia="Times New Roman" w:hAnsi="Verdana" w:cstheme="majorBidi"/>
          <w:iCs/>
          <w:sz w:val="24"/>
          <w:szCs w:val="24"/>
        </w:rPr>
      </w:pPr>
    </w:p>
    <w:p w14:paraId="3B82EECA" w14:textId="77777777" w:rsidR="00902D47" w:rsidRPr="00902D47" w:rsidRDefault="00902D47" w:rsidP="00902D47">
      <w:pPr>
        <w:pStyle w:val="ListParagraph"/>
        <w:numPr>
          <w:ilvl w:val="0"/>
          <w:numId w:val="2"/>
        </w:numPr>
        <w:spacing w:after="60"/>
        <w:jc w:val="both"/>
        <w:rPr>
          <w:rFonts w:ascii="Verdana" w:hAnsi="Verdana" w:cstheme="majorBidi"/>
          <w:iCs/>
          <w:sz w:val="24"/>
          <w:szCs w:val="24"/>
        </w:rPr>
      </w:pPr>
      <w:r w:rsidRPr="00902D47">
        <w:rPr>
          <w:rFonts w:ascii="Verdana" w:hAnsi="Verdana" w:cstheme="majorBidi"/>
          <w:iCs/>
          <w:sz w:val="24"/>
          <w:szCs w:val="24"/>
        </w:rPr>
        <w:t>The paper presents the results of research with different analyzes in examining the characteristics of import dependency, elasticity of import dependence and the impact of import dependence, providing interesting solutions and analyzes that are easy to understand.</w:t>
      </w:r>
    </w:p>
    <w:p w14:paraId="290F95C0" w14:textId="77777777" w:rsidR="00902D47" w:rsidRPr="00902D47" w:rsidRDefault="00902D47" w:rsidP="00902D47">
      <w:pPr>
        <w:spacing w:after="0" w:line="240" w:lineRule="auto"/>
        <w:ind w:left="360"/>
        <w:rPr>
          <w:rFonts w:ascii="Arial" w:eastAsia="Times New Roman" w:hAnsi="Arial" w:cs="Arial"/>
          <w:szCs w:val="24"/>
        </w:rPr>
      </w:pPr>
    </w:p>
    <w:p w14:paraId="55F09C79" w14:textId="77777777" w:rsidR="00B27701" w:rsidRPr="00B27701" w:rsidRDefault="00B27701" w:rsidP="00B27701">
      <w:pPr>
        <w:spacing w:after="0" w:line="240" w:lineRule="auto"/>
        <w:jc w:val="both"/>
        <w:rPr>
          <w:rFonts w:ascii="Arial" w:eastAsia="Times New Roman" w:hAnsi="Arial" w:cs="Arial"/>
          <w:szCs w:val="24"/>
        </w:rPr>
      </w:pPr>
      <w:r w:rsidRPr="00B27701">
        <w:rPr>
          <w:rFonts w:ascii="Arial" w:eastAsia="Times New Roman" w:hAnsi="Arial" w:cs="Arial"/>
          <w:szCs w:val="24"/>
        </w:rPr>
        <w:t xml:space="preserve">If the paper is unacceptable or a revision is required, please use separate sheet(s) for your comments and suggestions to the author(s). You may also write your comments and suggestions directly on the paper, if it is more convenient. </w:t>
      </w:r>
      <w:r w:rsidRPr="00B27701">
        <w:rPr>
          <w:rFonts w:ascii="Arial" w:eastAsia="Times New Roman" w:hAnsi="Arial" w:cs="Arial"/>
          <w:szCs w:val="20"/>
        </w:rPr>
        <w:t>Both the complete referee's report and any additional comments will be forwarded to the author(s) in an anonymized form.</w:t>
      </w:r>
    </w:p>
    <w:p w14:paraId="0AAFB0DE" w14:textId="77777777" w:rsidR="00B27701" w:rsidRPr="00B27701" w:rsidRDefault="00B27701" w:rsidP="00B27701">
      <w:pPr>
        <w:spacing w:after="0" w:line="240" w:lineRule="auto"/>
        <w:rPr>
          <w:rFonts w:ascii="Arial" w:eastAsia="Times New Roman" w:hAnsi="Arial" w:cs="Arial"/>
          <w:szCs w:val="24"/>
        </w:rPr>
      </w:pPr>
    </w:p>
    <w:p w14:paraId="1120DF23" w14:textId="77777777" w:rsidR="00B27701" w:rsidRPr="00B27701" w:rsidRDefault="00B27701" w:rsidP="00B27701">
      <w:pPr>
        <w:spacing w:after="0" w:line="240" w:lineRule="auto"/>
        <w:rPr>
          <w:rFonts w:ascii="Arial" w:eastAsia="Times New Roman" w:hAnsi="Arial" w:cs="Arial"/>
          <w:szCs w:val="24"/>
        </w:rPr>
      </w:pPr>
      <w:r w:rsidRPr="00B27701">
        <w:rPr>
          <w:rFonts w:ascii="Arial" w:eastAsia="Times New Roman" w:hAnsi="Arial" w:cs="Arial"/>
          <w:szCs w:val="24"/>
        </w:rPr>
        <w:t xml:space="preserve">Indicate whether you are willing to review the paper again if the author(s) re-submit(s) it:  </w:t>
      </w:r>
    </w:p>
    <w:p w14:paraId="351CF4D1" w14:textId="77777777" w:rsidR="00B27701" w:rsidRPr="00B27701" w:rsidRDefault="00A752C1" w:rsidP="00B27701">
      <w:pPr>
        <w:spacing w:after="0" w:line="240" w:lineRule="auto"/>
        <w:rPr>
          <w:rFonts w:ascii="Arial" w:eastAsia="Times New Roman" w:hAnsi="Arial" w:cs="Arial"/>
          <w:szCs w:val="24"/>
        </w:rPr>
      </w:pPr>
      <w:r>
        <w:rPr>
          <w:rFonts w:ascii="Arial" w:eastAsia="Times New Roman" w:hAnsi="Arial" w:cs="Arial"/>
          <w:szCs w:val="24"/>
        </w:rPr>
        <w:fldChar w:fldCharType="begin">
          <w:ffData>
            <w:name w:val="Check25"/>
            <w:enabled/>
            <w:calcOnExit w:val="0"/>
            <w:checkBox>
              <w:sizeAuto/>
              <w:default w:val="1"/>
            </w:checkBox>
          </w:ffData>
        </w:fldChar>
      </w:r>
      <w:bookmarkStart w:id="24" w:name="Check25"/>
      <w:r w:rsidRPr="00A752C1">
        <w:rPr>
          <w:rFonts w:ascii="Arial" w:eastAsia="Times New Roman" w:hAnsi="Arial" w:cs="Arial"/>
          <w:szCs w:val="24"/>
        </w:rPr>
        <w:instrText xml:space="preserve"> FORMCHECKBOX </w:instrText>
      </w:r>
      <w:r w:rsidR="00ED356F">
        <w:rPr>
          <w:rFonts w:ascii="Arial" w:eastAsia="Times New Roman" w:hAnsi="Arial" w:cs="Arial"/>
          <w:szCs w:val="24"/>
        </w:rPr>
      </w:r>
      <w:r w:rsidR="00ED356F">
        <w:rPr>
          <w:rFonts w:ascii="Arial" w:eastAsia="Times New Roman" w:hAnsi="Arial" w:cs="Arial"/>
          <w:szCs w:val="24"/>
        </w:rPr>
        <w:fldChar w:fldCharType="separate"/>
      </w:r>
      <w:r>
        <w:rPr>
          <w:rFonts w:ascii="Arial" w:eastAsia="Times New Roman" w:hAnsi="Arial" w:cs="Arial"/>
          <w:szCs w:val="24"/>
        </w:rPr>
        <w:fldChar w:fldCharType="end"/>
      </w:r>
      <w:bookmarkEnd w:id="24"/>
      <w:r w:rsidR="00B27701" w:rsidRPr="00B27701">
        <w:rPr>
          <w:rFonts w:ascii="Arial" w:eastAsia="Times New Roman" w:hAnsi="Arial" w:cs="Arial"/>
          <w:szCs w:val="24"/>
        </w:rPr>
        <w:t xml:space="preserve"> YES,  </w:t>
      </w:r>
      <w:r w:rsidR="00B27701" w:rsidRPr="00B27701">
        <w:rPr>
          <w:rFonts w:ascii="Arial" w:eastAsia="Times New Roman" w:hAnsi="Arial" w:cs="Arial"/>
          <w:szCs w:val="24"/>
        </w:rPr>
        <w:tab/>
      </w:r>
      <w:r w:rsidR="00B27701" w:rsidRPr="00B27701">
        <w:rPr>
          <w:rFonts w:ascii="Arial" w:eastAsia="Times New Roman" w:hAnsi="Arial" w:cs="Arial"/>
          <w:szCs w:val="24"/>
        </w:rPr>
        <w:fldChar w:fldCharType="begin">
          <w:ffData>
            <w:name w:val="Check26"/>
            <w:enabled/>
            <w:calcOnExit w:val="0"/>
            <w:checkBox>
              <w:sizeAuto/>
              <w:default w:val="0"/>
            </w:checkBox>
          </w:ffData>
        </w:fldChar>
      </w:r>
      <w:r w:rsidR="00B27701" w:rsidRPr="00B27701">
        <w:rPr>
          <w:rFonts w:ascii="Arial" w:eastAsia="Times New Roman" w:hAnsi="Arial" w:cs="Arial"/>
          <w:szCs w:val="24"/>
        </w:rPr>
        <w:instrText xml:space="preserve"> FORMCHECKBOX </w:instrText>
      </w:r>
      <w:r w:rsidR="00ED356F">
        <w:rPr>
          <w:rFonts w:ascii="Arial" w:eastAsia="Times New Roman" w:hAnsi="Arial" w:cs="Arial"/>
          <w:szCs w:val="24"/>
        </w:rPr>
      </w:r>
      <w:r w:rsidR="00ED356F">
        <w:rPr>
          <w:rFonts w:ascii="Arial" w:eastAsia="Times New Roman" w:hAnsi="Arial" w:cs="Arial"/>
          <w:szCs w:val="24"/>
        </w:rPr>
        <w:fldChar w:fldCharType="separate"/>
      </w:r>
      <w:r w:rsidR="00B27701" w:rsidRPr="00B27701">
        <w:rPr>
          <w:rFonts w:ascii="Arial" w:eastAsia="Times New Roman" w:hAnsi="Arial" w:cs="Arial"/>
          <w:szCs w:val="24"/>
        </w:rPr>
        <w:fldChar w:fldCharType="end"/>
      </w:r>
      <w:r w:rsidR="00B27701" w:rsidRPr="00B27701">
        <w:rPr>
          <w:rFonts w:ascii="Arial" w:eastAsia="Times New Roman" w:hAnsi="Arial" w:cs="Arial"/>
          <w:szCs w:val="24"/>
        </w:rPr>
        <w:t xml:space="preserve"> NO.</w:t>
      </w:r>
    </w:p>
    <w:p w14:paraId="32E8CB1F" w14:textId="77777777" w:rsidR="00B27701" w:rsidRPr="00B27701" w:rsidRDefault="00B27701" w:rsidP="00B27701">
      <w:pPr>
        <w:spacing w:after="0" w:line="240" w:lineRule="auto"/>
        <w:rPr>
          <w:rFonts w:ascii="Arial" w:eastAsia="Times New Roman" w:hAnsi="Arial" w:cs="Arial"/>
          <w:szCs w:val="24"/>
        </w:rPr>
      </w:pPr>
    </w:p>
    <w:p w14:paraId="27C52BE5" w14:textId="77777777" w:rsidR="00B27701" w:rsidRPr="00B27701" w:rsidRDefault="00B27701" w:rsidP="00B27701">
      <w:pPr>
        <w:pBdr>
          <w:top w:val="single" w:sz="4" w:space="1" w:color="auto"/>
        </w:pBdr>
        <w:spacing w:after="0" w:line="240" w:lineRule="auto"/>
        <w:rPr>
          <w:rFonts w:ascii="Arial" w:eastAsia="Times New Roman" w:hAnsi="Arial" w:cs="Arial"/>
          <w:szCs w:val="24"/>
        </w:rPr>
      </w:pPr>
    </w:p>
    <w:p w14:paraId="5231BC8B" w14:textId="77777777" w:rsidR="00B27701" w:rsidRPr="00B27701" w:rsidRDefault="00B27701" w:rsidP="00B27701">
      <w:pPr>
        <w:pBdr>
          <w:top w:val="single" w:sz="4" w:space="1" w:color="auto"/>
        </w:pBdr>
        <w:spacing w:after="0" w:line="240" w:lineRule="auto"/>
        <w:jc w:val="both"/>
        <w:rPr>
          <w:rFonts w:ascii="Arial" w:eastAsia="Times New Roman" w:hAnsi="Arial" w:cs="Arial"/>
          <w:szCs w:val="24"/>
        </w:rPr>
      </w:pPr>
      <w:r w:rsidRPr="00B27701">
        <w:rPr>
          <w:rFonts w:ascii="Arial" w:eastAsia="Times New Roman" w:hAnsi="Arial" w:cs="Arial"/>
          <w:szCs w:val="24"/>
        </w:rPr>
        <w:t xml:space="preserve">We kindly ask you to complete the report and send it back alongside with your additional comments (if any) within </w:t>
      </w:r>
      <w:r w:rsidR="00C86A76">
        <w:rPr>
          <w:rFonts w:ascii="Arial" w:eastAsia="Times New Roman" w:hAnsi="Arial" w:cs="Arial"/>
          <w:szCs w:val="24"/>
        </w:rPr>
        <w:t>one</w:t>
      </w:r>
      <w:r w:rsidRPr="00B27701">
        <w:rPr>
          <w:rFonts w:ascii="Arial" w:eastAsia="Times New Roman" w:hAnsi="Arial" w:cs="Arial"/>
          <w:szCs w:val="24"/>
        </w:rPr>
        <w:t xml:space="preserve"> weeks by e-mail (.pdf format and e-mail is preferable).</w:t>
      </w:r>
    </w:p>
    <w:p w14:paraId="591AFDDB" w14:textId="77777777" w:rsidR="00B27701" w:rsidRPr="00B27701" w:rsidRDefault="00B27701" w:rsidP="00B27701">
      <w:pPr>
        <w:tabs>
          <w:tab w:val="center" w:pos="4320"/>
          <w:tab w:val="right" w:pos="8640"/>
        </w:tabs>
        <w:spacing w:after="0" w:line="240" w:lineRule="auto"/>
        <w:rPr>
          <w:rFonts w:ascii="Arial" w:eastAsia="Times New Roman" w:hAnsi="Arial" w:cs="Arial"/>
          <w:szCs w:val="24"/>
        </w:rPr>
      </w:pPr>
    </w:p>
    <w:p w14:paraId="7B89A0D5" w14:textId="77777777" w:rsidR="00B27701" w:rsidRPr="00B27701" w:rsidRDefault="00B27701" w:rsidP="00B27701">
      <w:pPr>
        <w:tabs>
          <w:tab w:val="center" w:pos="4320"/>
          <w:tab w:val="right" w:pos="8640"/>
        </w:tabs>
        <w:spacing w:after="0" w:line="240" w:lineRule="auto"/>
        <w:jc w:val="right"/>
        <w:rPr>
          <w:rFonts w:ascii="Arial" w:eastAsia="Times New Roman" w:hAnsi="Arial" w:cs="Arial"/>
          <w:szCs w:val="24"/>
        </w:rPr>
      </w:pPr>
    </w:p>
    <w:p w14:paraId="69EC0942" w14:textId="77777777" w:rsidR="00B27701" w:rsidRPr="00B27701" w:rsidRDefault="00B27701" w:rsidP="00B27701">
      <w:pPr>
        <w:tabs>
          <w:tab w:val="center" w:pos="4320"/>
          <w:tab w:val="right" w:pos="8640"/>
        </w:tabs>
        <w:spacing w:after="0" w:line="240" w:lineRule="auto"/>
        <w:jc w:val="right"/>
        <w:rPr>
          <w:rFonts w:ascii="Arial" w:eastAsia="Times New Roman" w:hAnsi="Arial" w:cs="Arial"/>
          <w:szCs w:val="24"/>
        </w:rPr>
      </w:pPr>
      <w:r w:rsidRPr="00B27701">
        <w:rPr>
          <w:rFonts w:ascii="Arial" w:eastAsia="Times New Roman" w:hAnsi="Arial" w:cs="Arial"/>
          <w:szCs w:val="24"/>
        </w:rPr>
        <w:t>Referees' signature</w:t>
      </w:r>
    </w:p>
    <w:p w14:paraId="1F2C08D0" w14:textId="77777777" w:rsidR="00B27701" w:rsidRPr="00B27701" w:rsidRDefault="00C37C9F" w:rsidP="00B27701">
      <w:pPr>
        <w:tabs>
          <w:tab w:val="center" w:pos="4320"/>
          <w:tab w:val="right" w:pos="8640"/>
        </w:tabs>
        <w:spacing w:after="0" w:line="240" w:lineRule="auto"/>
        <w:jc w:val="right"/>
        <w:rPr>
          <w:rFonts w:ascii="Arial" w:eastAsia="Times New Roman" w:hAnsi="Arial" w:cs="Arial"/>
          <w:szCs w:val="24"/>
        </w:rPr>
      </w:pPr>
      <w:r>
        <w:rPr>
          <w:rFonts w:ascii="Arial" w:eastAsia="Times New Roman" w:hAnsi="Arial" w:cs="Arial"/>
          <w:szCs w:val="24"/>
        </w:rPr>
        <w:fldChar w:fldCharType="begin">
          <w:ffData>
            <w:name w:val="Text3"/>
            <w:enabled/>
            <w:calcOnExit w:val="0"/>
            <w:entryMacro w:val="RefreshRibbon"/>
            <w:textInput>
              <w:default w:val="Fitri Wulandari"/>
            </w:textInput>
          </w:ffData>
        </w:fldChar>
      </w:r>
      <w:bookmarkStart w:id="25" w:name="Text3"/>
      <w:r w:rsidRPr="00902D47">
        <w:rPr>
          <w:rFonts w:ascii="Arial" w:eastAsia="Times New Roman" w:hAnsi="Arial" w:cs="Arial"/>
          <w:szCs w:val="24"/>
        </w:rPr>
        <w:instrText xml:space="preserve"> FORMTEXT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noProof/>
          <w:szCs w:val="24"/>
        </w:rPr>
        <w:t>Fitri Wulandari</w:t>
      </w:r>
      <w:r>
        <w:rPr>
          <w:rFonts w:ascii="Arial" w:eastAsia="Times New Roman" w:hAnsi="Arial" w:cs="Arial"/>
          <w:szCs w:val="24"/>
        </w:rPr>
        <w:fldChar w:fldCharType="end"/>
      </w:r>
      <w:bookmarkEnd w:id="25"/>
    </w:p>
    <w:p w14:paraId="775AD340" w14:textId="77777777" w:rsidR="00B27701" w:rsidRPr="00B27701" w:rsidRDefault="00B27701" w:rsidP="00B27701">
      <w:pPr>
        <w:spacing w:after="0" w:line="240" w:lineRule="auto"/>
        <w:rPr>
          <w:rFonts w:ascii="Times New Roman" w:eastAsia="Times New Roman" w:hAnsi="Times New Roman" w:cs="Times New Roman"/>
          <w:sz w:val="24"/>
          <w:szCs w:val="24"/>
        </w:rPr>
      </w:pPr>
    </w:p>
    <w:p w14:paraId="72672739" w14:textId="77777777" w:rsidR="00B27701" w:rsidRDefault="00B27701">
      <w:pPr>
        <w:rPr>
          <w:rFonts w:ascii="Verdana" w:hAnsi="Verdana" w:cs="Times New Roman"/>
        </w:rPr>
      </w:pPr>
    </w:p>
    <w:p w14:paraId="7A58A1FA" w14:textId="77777777" w:rsidR="00B27701" w:rsidRDefault="00B27701">
      <w:pPr>
        <w:rPr>
          <w:rFonts w:ascii="Verdana" w:hAnsi="Verdana" w:cs="Times New Roman"/>
        </w:rPr>
      </w:pPr>
    </w:p>
    <w:p w14:paraId="354ADFCB" w14:textId="77777777" w:rsidR="00B27701" w:rsidRDefault="00B27701">
      <w:pPr>
        <w:rPr>
          <w:rFonts w:ascii="Verdana" w:hAnsi="Verdana" w:cs="Times New Roman"/>
        </w:rPr>
      </w:pPr>
    </w:p>
    <w:tbl>
      <w:tblPr>
        <w:tblW w:w="7780" w:type="dxa"/>
        <w:jc w:val="center"/>
        <w:tblBorders>
          <w:insideV w:val="single" w:sz="48" w:space="0" w:color="808080"/>
        </w:tblBorders>
        <w:tblLook w:val="01E0" w:firstRow="1" w:lastRow="1" w:firstColumn="1" w:lastColumn="1" w:noHBand="0" w:noVBand="0"/>
      </w:tblPr>
      <w:tblGrid>
        <w:gridCol w:w="2581"/>
        <w:gridCol w:w="5199"/>
      </w:tblGrid>
      <w:tr w:rsidR="00A408C6" w:rsidRPr="003B05FB" w14:paraId="753A0F3F" w14:textId="77777777" w:rsidTr="00201072">
        <w:trPr>
          <w:trHeight w:val="215"/>
          <w:jc w:val="center"/>
        </w:trPr>
        <w:tc>
          <w:tcPr>
            <w:tcW w:w="7780" w:type="dxa"/>
            <w:gridSpan w:val="2"/>
          </w:tcPr>
          <w:p w14:paraId="5EAB85D4" w14:textId="77777777" w:rsidR="00A408C6" w:rsidRPr="003B05FB" w:rsidRDefault="00A408C6" w:rsidP="00201072">
            <w:pPr>
              <w:shd w:val="clear" w:color="auto" w:fill="FFFFFF"/>
              <w:ind w:left="1200"/>
              <w:rPr>
                <w:noProof/>
                <w:color w:val="FF0000"/>
              </w:rPr>
            </w:pPr>
          </w:p>
        </w:tc>
      </w:tr>
      <w:tr w:rsidR="00A408C6" w:rsidRPr="003B05FB" w14:paraId="7E91AD6D" w14:textId="77777777" w:rsidTr="00201072">
        <w:trPr>
          <w:trHeight w:val="4480"/>
          <w:jc w:val="center"/>
        </w:trPr>
        <w:tc>
          <w:tcPr>
            <w:tcW w:w="2581" w:type="dxa"/>
            <w:tcBorders>
              <w:right w:val="single" w:sz="36" w:space="0" w:color="808080"/>
            </w:tcBorders>
          </w:tcPr>
          <w:p w14:paraId="4F67E00B" w14:textId="77777777" w:rsidR="00A408C6" w:rsidRPr="00951075" w:rsidRDefault="00A408C6" w:rsidP="00201072">
            <w:pPr>
              <w:ind w:right="170"/>
              <w:jc w:val="right"/>
              <w:rPr>
                <w:b/>
                <w:noProof/>
                <w:sz w:val="24"/>
                <w:szCs w:val="24"/>
              </w:rPr>
            </w:pPr>
          </w:p>
          <w:p w14:paraId="5F0ADF16" w14:textId="77777777" w:rsidR="00A408C6" w:rsidRPr="00951075" w:rsidRDefault="00A408C6" w:rsidP="00201072">
            <w:pPr>
              <w:spacing w:after="60"/>
              <w:ind w:right="170"/>
              <w:jc w:val="right"/>
              <w:rPr>
                <w:b/>
                <w:noProof/>
              </w:rPr>
            </w:pPr>
            <w:r w:rsidRPr="001D66B1">
              <w:rPr>
                <w:b/>
                <w:lang w:val="it-IT"/>
              </w:rPr>
              <w:t>Ruslan Lupak</w:t>
            </w:r>
            <w:r w:rsidRPr="00951075">
              <w:rPr>
                <w:b/>
                <w:bCs/>
                <w:noProof/>
                <w:vertAlign w:val="superscript"/>
              </w:rPr>
              <w:t xml:space="preserve"> 1</w:t>
            </w:r>
          </w:p>
          <w:p w14:paraId="3F1D27B5" w14:textId="77777777" w:rsidR="00A408C6" w:rsidRPr="00951075" w:rsidRDefault="00A408C6" w:rsidP="00201072">
            <w:pPr>
              <w:spacing w:after="60"/>
              <w:ind w:right="170"/>
              <w:jc w:val="right"/>
              <w:rPr>
                <w:b/>
                <w:lang w:val="it-IT"/>
              </w:rPr>
            </w:pPr>
            <w:r w:rsidRPr="001D66B1">
              <w:rPr>
                <w:b/>
                <w:lang w:val="it-IT"/>
              </w:rPr>
              <w:t>Taras Vasyltsiv</w:t>
            </w:r>
          </w:p>
          <w:p w14:paraId="5C8926FD" w14:textId="77777777" w:rsidR="00A408C6" w:rsidRDefault="00A408C6" w:rsidP="00201072">
            <w:pPr>
              <w:spacing w:after="60"/>
              <w:ind w:right="170"/>
              <w:jc w:val="right"/>
              <w:rPr>
                <w:b/>
                <w:lang w:val="it-IT"/>
              </w:rPr>
            </w:pPr>
            <w:r w:rsidRPr="001D66B1">
              <w:rPr>
                <w:b/>
                <w:lang w:val="it-IT"/>
              </w:rPr>
              <w:t>Marta Kunytska-Iliash</w:t>
            </w:r>
          </w:p>
          <w:p w14:paraId="14A9A8C1" w14:textId="77777777" w:rsidR="00A408C6" w:rsidRPr="001D66B1" w:rsidRDefault="00A408C6" w:rsidP="00201072">
            <w:pPr>
              <w:jc w:val="center"/>
              <w:rPr>
                <w:b/>
                <w:noProof/>
                <w:sz w:val="24"/>
                <w:szCs w:val="24"/>
              </w:rPr>
            </w:pPr>
          </w:p>
          <w:p w14:paraId="4BBBBCB8" w14:textId="77777777" w:rsidR="00A408C6" w:rsidRPr="001D66B1" w:rsidRDefault="00A408C6" w:rsidP="00201072">
            <w:pPr>
              <w:jc w:val="center"/>
              <w:rPr>
                <w:b/>
                <w:noProof/>
                <w:sz w:val="24"/>
                <w:szCs w:val="24"/>
              </w:rPr>
            </w:pPr>
          </w:p>
          <w:p w14:paraId="7C43B90E" w14:textId="77777777" w:rsidR="00A408C6" w:rsidRPr="001D66B1" w:rsidRDefault="00A408C6" w:rsidP="00201072">
            <w:pPr>
              <w:ind w:right="170"/>
              <w:jc w:val="right"/>
              <w:rPr>
                <w:b/>
                <w:noProof/>
                <w:sz w:val="18"/>
                <w:szCs w:val="18"/>
              </w:rPr>
            </w:pPr>
            <w:r w:rsidRPr="001D66B1">
              <w:rPr>
                <w:b/>
                <w:noProof/>
                <w:sz w:val="18"/>
                <w:szCs w:val="18"/>
              </w:rPr>
              <w:t>Article info:</w:t>
            </w:r>
          </w:p>
          <w:p w14:paraId="4D1F4299" w14:textId="77777777" w:rsidR="00A408C6" w:rsidRPr="001D66B1" w:rsidRDefault="00A408C6" w:rsidP="00201072">
            <w:pPr>
              <w:ind w:right="170"/>
              <w:jc w:val="right"/>
              <w:rPr>
                <w:noProof/>
                <w:sz w:val="18"/>
                <w:szCs w:val="18"/>
              </w:rPr>
            </w:pPr>
            <w:r w:rsidRPr="001D66B1">
              <w:rPr>
                <w:noProof/>
                <w:sz w:val="18"/>
                <w:szCs w:val="18"/>
              </w:rPr>
              <w:t xml:space="preserve">Received </w:t>
            </w:r>
            <w:r>
              <w:rPr>
                <w:noProof/>
                <w:sz w:val="18"/>
                <w:szCs w:val="18"/>
              </w:rPr>
              <w:t>0</w:t>
            </w:r>
            <w:r>
              <w:rPr>
                <w:noProof/>
                <w:sz w:val="18"/>
                <w:szCs w:val="18"/>
                <w:lang w:val="uk-UA"/>
              </w:rPr>
              <w:t>2</w:t>
            </w:r>
            <w:r w:rsidRPr="001D66B1">
              <w:rPr>
                <w:noProof/>
                <w:sz w:val="18"/>
                <w:szCs w:val="18"/>
              </w:rPr>
              <w:t>.04.2020</w:t>
            </w:r>
          </w:p>
          <w:p w14:paraId="434AD2CE" w14:textId="77777777" w:rsidR="00A408C6" w:rsidRPr="003F6E6C" w:rsidRDefault="00A408C6" w:rsidP="00201072">
            <w:pPr>
              <w:ind w:right="170"/>
              <w:jc w:val="right"/>
              <w:rPr>
                <w:noProof/>
                <w:sz w:val="18"/>
                <w:szCs w:val="18"/>
              </w:rPr>
            </w:pPr>
            <w:r w:rsidRPr="003F6E6C">
              <w:rPr>
                <w:noProof/>
                <w:sz w:val="18"/>
                <w:szCs w:val="18"/>
              </w:rPr>
              <w:t xml:space="preserve">Accepted </w:t>
            </w:r>
            <w:r w:rsidRPr="009575FF">
              <w:rPr>
                <w:noProof/>
                <w:color w:val="FF0000"/>
                <w:sz w:val="18"/>
                <w:szCs w:val="18"/>
              </w:rPr>
              <w:t>xx.xx.xxxx</w:t>
            </w:r>
          </w:p>
          <w:p w14:paraId="2885FFE8" w14:textId="77777777" w:rsidR="00A408C6" w:rsidRPr="003F6E6C" w:rsidRDefault="00A408C6" w:rsidP="00201072">
            <w:pPr>
              <w:ind w:right="170"/>
              <w:jc w:val="right"/>
              <w:rPr>
                <w:noProof/>
                <w:sz w:val="18"/>
                <w:szCs w:val="18"/>
              </w:rPr>
            </w:pPr>
          </w:p>
          <w:p w14:paraId="37B71D4E" w14:textId="77777777" w:rsidR="00A408C6" w:rsidRDefault="00A408C6" w:rsidP="00201072">
            <w:pPr>
              <w:ind w:right="170"/>
              <w:jc w:val="right"/>
              <w:rPr>
                <w:noProof/>
                <w:sz w:val="16"/>
                <w:szCs w:val="16"/>
              </w:rPr>
            </w:pPr>
            <w:r>
              <w:rPr>
                <w:noProof/>
                <w:sz w:val="16"/>
                <w:szCs w:val="16"/>
              </w:rPr>
              <w:t>UDC –</w:t>
            </w:r>
            <w:r w:rsidRPr="009575FF">
              <w:rPr>
                <w:noProof/>
                <w:color w:val="FF0000"/>
                <w:sz w:val="16"/>
                <w:szCs w:val="16"/>
              </w:rPr>
              <w:t xml:space="preserve"> </w:t>
            </w:r>
            <w:r w:rsidRPr="00B24D4A">
              <w:rPr>
                <w:bCs/>
                <w:noProof/>
                <w:sz w:val="16"/>
                <w:szCs w:val="16"/>
                <w:lang w:val="uk-UA"/>
              </w:rPr>
              <w:t>339.562:65.012.8(477)</w:t>
            </w:r>
          </w:p>
          <w:p w14:paraId="06EC11C1" w14:textId="77777777" w:rsidR="00A408C6" w:rsidRDefault="00A408C6" w:rsidP="00201072">
            <w:pPr>
              <w:ind w:right="170"/>
              <w:jc w:val="right"/>
              <w:rPr>
                <w:noProof/>
                <w:sz w:val="16"/>
                <w:szCs w:val="16"/>
              </w:rPr>
            </w:pPr>
            <w:r>
              <w:rPr>
                <w:noProof/>
                <w:sz w:val="16"/>
                <w:szCs w:val="16"/>
              </w:rPr>
              <w:t xml:space="preserve">DOI – </w:t>
            </w:r>
            <w:r>
              <w:rPr>
                <w:sz w:val="16"/>
                <w:szCs w:val="16"/>
              </w:rPr>
              <w:t>10.18421/IJQR</w:t>
            </w:r>
            <w:r w:rsidRPr="009575FF">
              <w:rPr>
                <w:color w:val="FF0000"/>
                <w:sz w:val="16"/>
                <w:szCs w:val="16"/>
              </w:rPr>
              <w:t>xx.xx-xx</w:t>
            </w:r>
          </w:p>
          <w:p w14:paraId="2971D97A" w14:textId="77777777" w:rsidR="00A408C6" w:rsidRPr="003B05FB" w:rsidRDefault="00A408C6" w:rsidP="00201072">
            <w:pPr>
              <w:jc w:val="right"/>
              <w:rPr>
                <w:noProof/>
                <w:color w:val="FF0000"/>
              </w:rPr>
            </w:pPr>
            <w:r w:rsidRPr="003B05FB">
              <w:rPr>
                <w:noProof/>
                <w:color w:val="FF0000"/>
              </w:rPr>
              <w:t xml:space="preserve">    </w:t>
            </w:r>
          </w:p>
        </w:tc>
        <w:tc>
          <w:tcPr>
            <w:tcW w:w="5198" w:type="dxa"/>
            <w:tcBorders>
              <w:left w:val="single" w:sz="36" w:space="0" w:color="808080"/>
            </w:tcBorders>
          </w:tcPr>
          <w:p w14:paraId="0FB0F849" w14:textId="77777777" w:rsidR="00A408C6" w:rsidRPr="00D17840" w:rsidRDefault="00A408C6" w:rsidP="00201072">
            <w:pPr>
              <w:pStyle w:val="BodyText"/>
              <w:ind w:left="256"/>
              <w:rPr>
                <w:b w:val="0"/>
                <w:noProof/>
              </w:rPr>
            </w:pPr>
          </w:p>
          <w:p w14:paraId="1331CFA1" w14:textId="77777777" w:rsidR="00A408C6" w:rsidRPr="009575FF" w:rsidRDefault="00A408C6" w:rsidP="00201072">
            <w:pPr>
              <w:pStyle w:val="BodyText"/>
              <w:spacing w:before="0"/>
              <w:rPr>
                <w:caps/>
                <w:noProof/>
                <w:szCs w:val="24"/>
              </w:rPr>
            </w:pPr>
            <w:r w:rsidRPr="001D66B1">
              <w:rPr>
                <w:szCs w:val="24"/>
                <w:lang w:val="es-ES"/>
              </w:rPr>
              <w:t>STATE MANAGEMENT OF IMPORT DEPENDENCY AND STATE’S ECONOMIC SECURITY ENSURING: NEW APPROACHES TO EVALUATING AND STRATEGIZING</w:t>
            </w:r>
          </w:p>
          <w:p w14:paraId="78F7156C" w14:textId="77777777" w:rsidR="00A408C6" w:rsidRPr="00D17840" w:rsidRDefault="00A408C6" w:rsidP="00201072">
            <w:pPr>
              <w:pStyle w:val="BodyText"/>
              <w:spacing w:before="0"/>
              <w:ind w:left="255"/>
              <w:rPr>
                <w:b w:val="0"/>
                <w:caps/>
                <w:noProof/>
                <w:szCs w:val="24"/>
              </w:rPr>
            </w:pPr>
          </w:p>
          <w:p w14:paraId="39FDCA71" w14:textId="77777777" w:rsidR="00A408C6" w:rsidRPr="001D66B1" w:rsidRDefault="00A408C6" w:rsidP="00201072">
            <w:pPr>
              <w:spacing w:after="60"/>
              <w:jc w:val="both"/>
              <w:rPr>
                <w:i/>
              </w:rPr>
            </w:pPr>
            <w:r w:rsidRPr="00951075">
              <w:rPr>
                <w:b/>
                <w:bCs/>
                <w:i/>
                <w:iCs/>
                <w:noProof/>
              </w:rPr>
              <w:t xml:space="preserve">Abstract: </w:t>
            </w:r>
            <w:r w:rsidRPr="001D66B1">
              <w:rPr>
                <w:bCs/>
                <w:i/>
                <w:iCs/>
                <w:noProof/>
              </w:rPr>
              <w:t xml:space="preserve">The need to improve public administration of import dependency was characterized (on the example of Ukraine) and the signs of its influence and interconnection with ensuring the state’s economic security are characterized. </w:t>
            </w:r>
            <w:commentRangeStart w:id="26"/>
            <w:r w:rsidRPr="001D66B1">
              <w:rPr>
                <w:bCs/>
                <w:i/>
                <w:iCs/>
                <w:noProof/>
              </w:rPr>
              <w:t>The methodological sequence of import dependency evaluation is substantiated. Using Hotelling’s method of transformation (the method of principal components), the multiplicative form is presented and the integral index of import dependency of the country’s economy is calculated. Harrington’s interval scale is used to summarize the results of the integral evaluation of import dependency.</w:t>
            </w:r>
            <w:commentRangeEnd w:id="26"/>
            <w:r>
              <w:rPr>
                <w:rStyle w:val="CommentReference"/>
                <w:rFonts w:eastAsia="Calibri"/>
                <w:lang w:val="x-none" w:eastAsia="x-none"/>
              </w:rPr>
              <w:commentReference w:id="26"/>
            </w:r>
            <w:r w:rsidRPr="001D66B1">
              <w:rPr>
                <w:bCs/>
                <w:i/>
                <w:iCs/>
                <w:noProof/>
              </w:rPr>
              <w:t xml:space="preserve"> </w:t>
            </w:r>
            <w:commentRangeStart w:id="27"/>
            <w:r w:rsidRPr="001D66B1">
              <w:rPr>
                <w:bCs/>
                <w:i/>
                <w:iCs/>
                <w:noProof/>
              </w:rPr>
              <w:t>The results of the evaluation have confirmed the high level of import dependency of the Ukrainian economy and clear tendencies for its strengthening, which is critically threatening to the country’s economic security. Using the tool of multivariate dynamic regression modeling, a statistically significant correlation between the level of import dependency and the country’s economic security is established. The economic and mathematical descriptive model of state management of the state’s economic security is formed, which is embedded in a methodical approach to strategizing the state policy of import substitution. The purpose of the state management of import substitution, the parameters of ensuring the country’s economic security agreed with it, the strategic priorities of the state policy of import substitution and the indicators of their implementation are determined.</w:t>
            </w:r>
            <w:commentRangeEnd w:id="27"/>
            <w:r>
              <w:rPr>
                <w:rStyle w:val="CommentReference"/>
                <w:rFonts w:eastAsia="Calibri"/>
                <w:lang w:val="x-none" w:eastAsia="x-none"/>
              </w:rPr>
              <w:commentReference w:id="27"/>
            </w:r>
          </w:p>
          <w:p w14:paraId="584C34C7" w14:textId="77777777" w:rsidR="00A408C6" w:rsidRPr="00BD7852" w:rsidRDefault="00A408C6" w:rsidP="00201072">
            <w:pPr>
              <w:shd w:val="clear" w:color="auto" w:fill="FFFFFF"/>
              <w:ind w:right="147"/>
              <w:jc w:val="both"/>
              <w:rPr>
                <w:i/>
                <w:noProof/>
              </w:rPr>
            </w:pPr>
            <w:r w:rsidRPr="001D66B1">
              <w:rPr>
                <w:b/>
                <w:i/>
                <w:noProof/>
              </w:rPr>
              <w:t>Keywords:</w:t>
            </w:r>
            <w:r w:rsidRPr="001D66B1">
              <w:rPr>
                <w:i/>
                <w:noProof/>
              </w:rPr>
              <w:t xml:space="preserve"> </w:t>
            </w:r>
            <w:r w:rsidRPr="001D66B1">
              <w:rPr>
                <w:i/>
              </w:rPr>
              <w:t xml:space="preserve">import </w:t>
            </w:r>
            <w:r w:rsidRPr="00BD7852">
              <w:rPr>
                <w:i/>
              </w:rPr>
              <w:t>dependency; state policy of import substitution; methodology of evaluation and strategizing; state’s economic security</w:t>
            </w:r>
          </w:p>
        </w:tc>
      </w:tr>
    </w:tbl>
    <w:p w14:paraId="35B72775" w14:textId="77777777" w:rsidR="00A408C6" w:rsidRPr="00951075" w:rsidRDefault="00A408C6" w:rsidP="00A408C6">
      <w:pPr>
        <w:rPr>
          <w:noProof/>
        </w:rPr>
      </w:pPr>
    </w:p>
    <w:p w14:paraId="4E718CE5" w14:textId="77777777" w:rsidR="00A408C6" w:rsidRPr="00951075" w:rsidRDefault="00A408C6" w:rsidP="00A408C6">
      <w:pPr>
        <w:rPr>
          <w:noProof/>
        </w:rPr>
      </w:pPr>
    </w:p>
    <w:p w14:paraId="7536FB6A" w14:textId="77777777" w:rsidR="00A408C6" w:rsidRPr="00951075" w:rsidRDefault="00A408C6" w:rsidP="00A408C6">
      <w:pPr>
        <w:rPr>
          <w:noProof/>
        </w:rPr>
        <w:sectPr w:rsidR="00A408C6" w:rsidRPr="00951075" w:rsidSect="0021302A">
          <w:headerReference w:type="even" r:id="rId10"/>
          <w:headerReference w:type="default" r:id="rId11"/>
          <w:footerReference w:type="even" r:id="rId12"/>
          <w:footerReference w:type="default" r:id="rId13"/>
          <w:headerReference w:type="first" r:id="rId14"/>
          <w:footerReference w:type="first" r:id="rId15"/>
          <w:pgSz w:w="10773" w:h="14742" w:code="9"/>
          <w:pgMar w:top="1701" w:right="1701" w:bottom="1701" w:left="1418" w:header="720" w:footer="720" w:gutter="0"/>
          <w:pgNumType w:start="1"/>
          <w:cols w:space="720"/>
          <w:titlePg/>
          <w:docGrid w:linePitch="360"/>
        </w:sectPr>
      </w:pPr>
    </w:p>
    <w:p w14:paraId="5958039F" w14:textId="77777777" w:rsidR="00A408C6" w:rsidRPr="00E973B2" w:rsidRDefault="00A408C6" w:rsidP="00A408C6">
      <w:pPr>
        <w:widowControl w:val="0"/>
        <w:numPr>
          <w:ilvl w:val="0"/>
          <w:numId w:val="5"/>
        </w:numPr>
        <w:autoSpaceDE w:val="0"/>
        <w:autoSpaceDN w:val="0"/>
        <w:adjustRightInd w:val="0"/>
        <w:spacing w:after="0" w:line="240" w:lineRule="auto"/>
        <w:ind w:left="284" w:hanging="284"/>
        <w:rPr>
          <w:b/>
          <w:noProof/>
          <w:sz w:val="24"/>
          <w:szCs w:val="24"/>
        </w:rPr>
      </w:pPr>
      <w:r w:rsidRPr="00E973B2">
        <w:rPr>
          <w:b/>
          <w:noProof/>
          <w:sz w:val="24"/>
          <w:szCs w:val="24"/>
        </w:rPr>
        <w:t>Introduction</w:t>
      </w:r>
    </w:p>
    <w:p w14:paraId="208FDD2E" w14:textId="77777777" w:rsidR="00A408C6" w:rsidRPr="00951075" w:rsidRDefault="00A408C6" w:rsidP="00A408C6">
      <w:pPr>
        <w:jc w:val="both"/>
        <w:rPr>
          <w:b/>
          <w:noProof/>
        </w:rPr>
      </w:pPr>
    </w:p>
    <w:p w14:paraId="4A24EF33" w14:textId="77777777" w:rsidR="00A408C6" w:rsidRPr="001D66B1" w:rsidRDefault="00A408C6" w:rsidP="00A408C6">
      <w:pPr>
        <w:spacing w:after="60"/>
        <w:jc w:val="both"/>
        <w:rPr>
          <w:bCs/>
          <w:lang w:val="en-GB"/>
        </w:rPr>
      </w:pPr>
      <w:r w:rsidRPr="001D66B1">
        <w:rPr>
          <w:bCs/>
          <w:lang w:val="en-GB"/>
        </w:rPr>
        <w:t>In order to ensure the economy’s development and achieve the necessary level of the state’s economic security there must be prerequisites that allow these tasks to be fulfilled. Obviously, this is the proper efficiency of the use of natural resources, the formation of a healthy competitive environment, the high investment attractiveness and innovation of production, the improvement of citizens’ social security, and the development of a national economic complex with a rational relationship between all the areas of social reproduction: production, distribution and consumption.</w:t>
      </w:r>
    </w:p>
    <w:p w14:paraId="05F947EE" w14:textId="77777777" w:rsidR="00A408C6" w:rsidRPr="001D66B1" w:rsidRDefault="00A408C6" w:rsidP="00A408C6">
      <w:pPr>
        <w:spacing w:after="60"/>
        <w:jc w:val="both"/>
        <w:rPr>
          <w:bCs/>
          <w:lang w:val="en-GB"/>
        </w:rPr>
      </w:pPr>
      <w:r w:rsidRPr="001D66B1">
        <w:rPr>
          <w:bCs/>
          <w:lang w:val="en-GB"/>
        </w:rPr>
        <w:t>Non-progressive economies are objectively incapable of ensuring competitiveness, maintaining stability and sustainability, as it is difficult to achieve optimal ratios in the areas of production and consumption of goods (services) as the technological development of the world economy is rapid. In such circumstances, their external dependency on basic groups of goods (services), technological developments, energy resources, etc., becomes apparent. Herewith, this tendency is accelerated when structural changes and institutional reforms in the economy are low-functioning, non-systemic and have no comprehensive impact.</w:t>
      </w:r>
    </w:p>
    <w:p w14:paraId="4749251D" w14:textId="77777777" w:rsidR="00A408C6" w:rsidRDefault="00A408C6" w:rsidP="00A408C6">
      <w:pPr>
        <w:spacing w:after="60"/>
        <w:jc w:val="both"/>
        <w:rPr>
          <w:bCs/>
          <w:lang w:val="uk-UA"/>
        </w:rPr>
      </w:pPr>
      <w:r w:rsidRPr="001D66B1">
        <w:rPr>
          <w:bCs/>
          <w:lang w:val="en-GB"/>
        </w:rPr>
        <w:t xml:space="preserve">The saturation of the market with imported products testifies to the curtailment of the investment and consumer demand for products of domestic manufacturing, narrowing of the country’s industrial potential and technological development, other negative tendencies that occur in states unable to independently cover the demand of the population and enterprises in the domestic market. </w:t>
      </w:r>
    </w:p>
    <w:p w14:paraId="5C21B774" w14:textId="77777777" w:rsidR="00A408C6" w:rsidRPr="001D66B1" w:rsidRDefault="00A408C6" w:rsidP="00A408C6">
      <w:pPr>
        <w:spacing w:after="60"/>
        <w:jc w:val="both"/>
        <w:rPr>
          <w:bCs/>
          <w:lang w:val="en-GB"/>
        </w:rPr>
      </w:pPr>
      <w:r w:rsidRPr="001D66B1">
        <w:rPr>
          <w:bCs/>
          <w:lang w:val="en-GB"/>
        </w:rPr>
        <w:t>Thus, the signs of import dependency become apparent when in the country there are low-efficient processes of import substitution with goods of domestic production of the same quality and price characteristics, with a slow growth of domestic industrial production, and an increase in negative foreign trade balance.</w:t>
      </w:r>
    </w:p>
    <w:p w14:paraId="1487C8E4" w14:textId="77777777" w:rsidR="00A408C6" w:rsidRDefault="00A408C6" w:rsidP="00A408C6">
      <w:pPr>
        <w:spacing w:after="60"/>
        <w:jc w:val="both"/>
        <w:rPr>
          <w:bCs/>
          <w:lang w:val="uk-UA"/>
        </w:rPr>
      </w:pPr>
      <w:r w:rsidRPr="001D66B1">
        <w:rPr>
          <w:bCs/>
          <w:lang w:val="en-GB"/>
        </w:rPr>
        <w:t>When in the domestic market, business entities are unable to compete with importers, import substitution is one of the important factors and tools for regulating economic development. It should be taken into consideration that an effective state policy of import substitution can not only restore production competitiveness, but also generate powerful potential for future prospects of the economic development, enhance its export potential and strengthen the state’s economic security.</w:t>
      </w:r>
    </w:p>
    <w:p w14:paraId="38328DF3" w14:textId="77777777" w:rsidR="00A408C6" w:rsidRPr="00F12B28" w:rsidRDefault="00A408C6" w:rsidP="00A408C6">
      <w:pPr>
        <w:spacing w:after="60"/>
        <w:jc w:val="both"/>
        <w:rPr>
          <w:noProof/>
          <w:lang w:val="uk-UA"/>
        </w:rPr>
      </w:pPr>
    </w:p>
    <w:p w14:paraId="067C62D2" w14:textId="77777777" w:rsidR="00A408C6" w:rsidRPr="00730BD7" w:rsidRDefault="00A408C6" w:rsidP="00A408C6">
      <w:pPr>
        <w:widowControl w:val="0"/>
        <w:numPr>
          <w:ilvl w:val="0"/>
          <w:numId w:val="5"/>
        </w:numPr>
        <w:autoSpaceDE w:val="0"/>
        <w:autoSpaceDN w:val="0"/>
        <w:adjustRightInd w:val="0"/>
        <w:spacing w:after="0" w:line="240" w:lineRule="auto"/>
        <w:ind w:left="284" w:hanging="284"/>
        <w:rPr>
          <w:b/>
          <w:caps/>
          <w:noProof/>
          <w:sz w:val="24"/>
          <w:szCs w:val="24"/>
        </w:rPr>
      </w:pPr>
      <w:r w:rsidRPr="001D66B1">
        <w:rPr>
          <w:b/>
          <w:bCs/>
          <w:kern w:val="32"/>
          <w:sz w:val="24"/>
          <w:szCs w:val="24"/>
          <w:lang w:val="lt-LT"/>
        </w:rPr>
        <w:t>Literature review</w:t>
      </w:r>
    </w:p>
    <w:p w14:paraId="6CE7C6F6" w14:textId="77777777" w:rsidR="00A408C6" w:rsidRPr="00736F04" w:rsidRDefault="00A408C6" w:rsidP="00A408C6">
      <w:pPr>
        <w:rPr>
          <w:b/>
          <w:caps/>
          <w:noProof/>
        </w:rPr>
      </w:pPr>
    </w:p>
    <w:p w14:paraId="12C8BFCF" w14:textId="77777777" w:rsidR="00A408C6" w:rsidRPr="00D17840" w:rsidRDefault="00A408C6" w:rsidP="00A408C6">
      <w:pPr>
        <w:spacing w:after="60"/>
        <w:jc w:val="both"/>
      </w:pPr>
      <w:r w:rsidRPr="00D17840">
        <w:t>Written works on economics do not have one approach to define the generalizing level of the state import dependency and its economic security because the phenomena and tendencies which determine it vary, and their significance on the branch or spatial and territorial scale is different. Therefore a various number of indicators are used. According to the results of their calculations, conclusions about the level of the state import dependency and its influence on the state economic security can be made.</w:t>
      </w:r>
    </w:p>
    <w:p w14:paraId="3A73262A" w14:textId="77777777" w:rsidR="00A408C6" w:rsidRPr="00D17840" w:rsidRDefault="00A408C6" w:rsidP="00A408C6">
      <w:pPr>
        <w:spacing w:after="60"/>
        <w:jc w:val="both"/>
      </w:pPr>
      <w:r w:rsidRPr="00D17840">
        <w:t xml:space="preserve">Vlasiuk, Ilyash, Olszewski, Osinska &amp; Voloshyn (2016), Liu &amp; Rosell (2013) maintain that the investigation of the domestic market and the dependence of its development on import should be conducted using situational analysis. It should be noted that import dependency is a dynamic phenomenon and its assessment should use a number of variants. Thus its results can help build a model of conceptual steps to solve such problem within the country and on other hierarchical management levels. </w:t>
      </w:r>
    </w:p>
    <w:p w14:paraId="6E8BFB69" w14:textId="77777777" w:rsidR="00A408C6" w:rsidRPr="00E4737A" w:rsidRDefault="00A408C6" w:rsidP="00A408C6">
      <w:pPr>
        <w:spacing w:after="60"/>
        <w:jc w:val="both"/>
        <w:rPr>
          <w:lang w:val="uk-UA"/>
        </w:rPr>
      </w:pPr>
      <w:r w:rsidRPr="00D17840">
        <w:t xml:space="preserve">Semiv &amp; Semiv (2017), Kolomiyets &amp; Popadynets (2016) share this point of view and consider that using the method of scenario analysis and processing enables us to detect facts of maintaining unjustified high level of the economy openness according to import, which in future makes it possible to rationally determine the priorities of the development of the domestic market and </w:t>
      </w:r>
      <w:r>
        <w:t>stimulating import replacement.</w:t>
      </w:r>
    </w:p>
    <w:p w14:paraId="0B38E967" w14:textId="77777777" w:rsidR="00A408C6" w:rsidRPr="00D17840" w:rsidRDefault="00A408C6" w:rsidP="00A408C6">
      <w:pPr>
        <w:spacing w:after="60"/>
        <w:jc w:val="both"/>
      </w:pPr>
      <w:r w:rsidRPr="00D17840">
        <w:t>Advocates of exact calculations while assessing domestic and regional tendencies in the development of market relations and the degree of imported commodities (services) penetration, namely Günçavd &amp; Ülengin (2017), Felbermayr, Jungc &amp; Larchc (2015), suggest using the method of mathematical modeling. They stress that the results of such method can be the basis for investigating the state and tendencies of import dependency according to any approach.</w:t>
      </w:r>
    </w:p>
    <w:p w14:paraId="215ECA72" w14:textId="77777777" w:rsidR="00A408C6" w:rsidRPr="00D17840" w:rsidRDefault="00A408C6" w:rsidP="00A408C6">
      <w:pPr>
        <w:spacing w:after="60"/>
        <w:jc w:val="both"/>
      </w:pPr>
      <w:r w:rsidRPr="00D17840">
        <w:t xml:space="preserve">It goes without saying that solving the problem of import dependency is a lengthy process. That is why it is relevant to use methods which enable us to formulate objective conclusions about the state of the domestic market, the prospects of its secure development, etc. It is essential to set the limit values of indicators, which make it possible to do certain assessment. It is about using the method of optimization. Ramanarayanan (2020), Ilyash, Dzhadan &amp; Ostasz (2018), Cook &amp; Watson (2011) claim that the choice and the number of indicators to assess import dependency are often unsystematic, and it hinders obtaining reliable results. </w:t>
      </w:r>
    </w:p>
    <w:p w14:paraId="4C892977" w14:textId="77777777" w:rsidR="00A408C6" w:rsidRPr="00D17840" w:rsidRDefault="00A408C6" w:rsidP="00A408C6">
      <w:pPr>
        <w:spacing w:after="60"/>
        <w:jc w:val="both"/>
      </w:pPr>
      <w:r w:rsidRPr="00D17840">
        <w:t>Panukhnyk, Popadynets &amp; Fedotova (2019), Kasahara &amp; Lapham (2013), Roy &amp; Saggi (2012) prove that using situational modeling explains complicated, non-linear dependencies and the solution of the dimension problem. Such characteristics are typical of the state and tendencies of import dependency and, therefore need analytical research and exact prognosis.</w:t>
      </w:r>
    </w:p>
    <w:p w14:paraId="4508A0F5" w14:textId="77777777" w:rsidR="00A408C6" w:rsidRPr="00D17840" w:rsidRDefault="00A408C6" w:rsidP="00A408C6">
      <w:pPr>
        <w:spacing w:after="60"/>
        <w:jc w:val="both"/>
      </w:pPr>
      <w:r w:rsidRPr="00D17840">
        <w:t xml:space="preserve">A number of scientists support using the multidimensional statistical analysis to assess import dependency. They believe it has no subjective characteristics and can precisely determine the tendencies of import dependency increase. Havlovska, Pokotylova, Korpan, Rudnichenko &amp; Sokyrnyk (2019), Simeon, Masudul &amp; Manitra (2017) stress normative approval of the procedures for statistical analysis software, which eradicates different and inaccurate treatment of separate aspects of import dependency. </w:t>
      </w:r>
    </w:p>
    <w:p w14:paraId="7713B1F7" w14:textId="77777777" w:rsidR="00A408C6" w:rsidRPr="00D17840" w:rsidRDefault="00A408C6" w:rsidP="00A408C6">
      <w:pPr>
        <w:spacing w:after="60"/>
        <w:jc w:val="both"/>
      </w:pPr>
      <w:r w:rsidRPr="00D17840">
        <w:t>It is known that using only available statistical quantitative information is not enough to assess import dependency. That is why we need to employ the procedure of synthesis of plurality of its characteristics (criteria). Therefore we prove the relevance of the import dependency integral coefficient calculation, which is done on the basis of separate indicators characterizing the volume of domestic production, export, import, domestic consumption and foreign economic activity using modern approaches to economic mathematical modeling of the state economic security. Thus it is possible to give a complex characteristic of the import dependency problem as well as determine a number of strategic steps of the state import replacement policy.</w:t>
      </w:r>
    </w:p>
    <w:p w14:paraId="499F3E33" w14:textId="77777777" w:rsidR="00A408C6" w:rsidRPr="00D17840" w:rsidRDefault="00A408C6" w:rsidP="00A408C6">
      <w:pPr>
        <w:spacing w:after="60"/>
        <w:jc w:val="both"/>
      </w:pPr>
      <w:r w:rsidRPr="00D17840">
        <w:t>Nowadays there is a negative influence of import dependency on providing and maintaining parameters of the state economic security. Reaching its critical value, it can lead to complete ousting of whole branch sectors of the national economy from the market, which is an important argument for forming and realizing state policy of import replacement.</w:t>
      </w:r>
    </w:p>
    <w:p w14:paraId="7D2212E6" w14:textId="77777777" w:rsidR="00A408C6" w:rsidRPr="00D17840" w:rsidRDefault="00A408C6" w:rsidP="00A408C6">
      <w:pPr>
        <w:spacing w:after="60"/>
        <w:jc w:val="both"/>
      </w:pPr>
      <w:r w:rsidRPr="00D17840">
        <w:t xml:space="preserve">Shevchuk, Synchak, Zaverbnyj &amp; Baranetska (2019), Rodrigues (2010) claim that the state economic security is a multi-factor category which characterizes the ability of the national economy for advanced reproduction aimed at satisfying the needs of its own population on a given level and resisting destabilizing action of the factors which threaten its stable balanced development; providing solvency of the national economy within the world economy system. </w:t>
      </w:r>
    </w:p>
    <w:p w14:paraId="1F3C02BC" w14:textId="77777777" w:rsidR="00A408C6" w:rsidRPr="00D17840" w:rsidRDefault="00A408C6" w:rsidP="00A408C6">
      <w:pPr>
        <w:spacing w:after="60"/>
        <w:jc w:val="both"/>
      </w:pPr>
      <w:r w:rsidRPr="00D17840">
        <w:t xml:space="preserve">Blaum, Lelarge &amp; Peters (2019), Dana (2013) view state economic security as a system of economic relations, which is based on the mechanism of sequencing economic interests of business entities. This enables them to settle economic conflicts with the least loss and provide independence, stability, development, adaptability and inertia of the national economy in its interaction with domestic and foreign environment. </w:t>
      </w:r>
    </w:p>
    <w:p w14:paraId="5C419F77" w14:textId="77777777" w:rsidR="00A408C6" w:rsidRPr="00D17840" w:rsidRDefault="00A408C6" w:rsidP="00A408C6">
      <w:pPr>
        <w:spacing w:after="60"/>
        <w:jc w:val="both"/>
      </w:pPr>
      <w:r w:rsidRPr="00D17840">
        <w:t xml:space="preserve">Vlasyuk (2016) regards state economic security as the ability of the national economy to provide free, independent development and maintain the stability of the civil society and its institutions, adequate defense potential under any unfavorable conditions and scenarios; the ability of the state to protect national economic interests from foreign and domestic threats. </w:t>
      </w:r>
    </w:p>
    <w:p w14:paraId="5C8F88C5" w14:textId="77777777" w:rsidR="00A408C6" w:rsidRPr="00D17840" w:rsidRDefault="00A408C6" w:rsidP="00A408C6">
      <w:pPr>
        <w:spacing w:after="60"/>
        <w:jc w:val="both"/>
      </w:pPr>
      <w:r w:rsidRPr="00D17840">
        <w:t xml:space="preserve">Varnaliy, Onishchenko &amp; Masliy (2016) underline that state economic security must be provided first and foremost with the development of the economy itself, but not only with market mechanisms of self-regulation. </w:t>
      </w:r>
    </w:p>
    <w:p w14:paraId="097EE707" w14:textId="77777777" w:rsidR="00A408C6" w:rsidRPr="00736F04" w:rsidRDefault="00A408C6" w:rsidP="00A408C6">
      <w:pPr>
        <w:spacing w:after="60"/>
        <w:jc w:val="both"/>
      </w:pPr>
      <w:r w:rsidRPr="00D17840">
        <w:t>The experience of economically developed countries proves that the dependence on import commodities can be temporary. The state, with the help of effective import replacement policy, can succeed in producing the commodities necessary for the market and become an exporter country. That is why within the research of import dependency and its influence on the state economic security we need to concentrate attention on the general factors which caused such state of the national economy and research the domestic market tendencies according to them. It adds to the practical value of using integral methodologies based on the representation of separate situations.</w:t>
      </w:r>
    </w:p>
    <w:p w14:paraId="6471BBE0" w14:textId="77777777" w:rsidR="00A408C6" w:rsidRPr="005606D9" w:rsidRDefault="00A408C6" w:rsidP="00A408C6">
      <w:pPr>
        <w:pStyle w:val="NormalWeb"/>
        <w:numPr>
          <w:ilvl w:val="0"/>
          <w:numId w:val="5"/>
        </w:numPr>
        <w:tabs>
          <w:tab w:val="left" w:pos="567"/>
        </w:tabs>
        <w:spacing w:before="0" w:beforeAutospacing="0" w:after="0" w:afterAutospacing="0"/>
        <w:ind w:left="284" w:hanging="284"/>
        <w:jc w:val="both"/>
        <w:rPr>
          <w:b/>
          <w:lang w:val="uk-UA"/>
        </w:rPr>
      </w:pPr>
      <w:r w:rsidRPr="005606D9">
        <w:rPr>
          <w:b/>
          <w:lang w:val="lt-LT"/>
        </w:rPr>
        <w:t>Methodological approach</w:t>
      </w:r>
    </w:p>
    <w:p w14:paraId="7A417363" w14:textId="77777777" w:rsidR="00A408C6" w:rsidRDefault="00A408C6" w:rsidP="00A408C6">
      <w:pPr>
        <w:pStyle w:val="NormalWeb"/>
        <w:tabs>
          <w:tab w:val="left" w:pos="567"/>
        </w:tabs>
        <w:spacing w:before="0" w:beforeAutospacing="0" w:after="0" w:afterAutospacing="0"/>
        <w:jc w:val="both"/>
        <w:rPr>
          <w:sz w:val="20"/>
          <w:szCs w:val="20"/>
          <w:lang w:val="uk-UA"/>
        </w:rPr>
      </w:pPr>
    </w:p>
    <w:p w14:paraId="3BF49633" w14:textId="77777777" w:rsidR="00A408C6" w:rsidRPr="007F566F" w:rsidRDefault="00A408C6" w:rsidP="00A408C6">
      <w:pPr>
        <w:pStyle w:val="NormalWeb"/>
        <w:tabs>
          <w:tab w:val="left" w:pos="567"/>
        </w:tabs>
        <w:spacing w:before="0" w:beforeAutospacing="0" w:after="60" w:afterAutospacing="0"/>
        <w:jc w:val="both"/>
        <w:rPr>
          <w:sz w:val="20"/>
          <w:szCs w:val="20"/>
          <w:lang w:val="uk-UA"/>
        </w:rPr>
      </w:pPr>
      <w:r w:rsidRPr="007F566F">
        <w:rPr>
          <w:sz w:val="20"/>
          <w:szCs w:val="20"/>
          <w:lang w:val="uk-UA"/>
        </w:rPr>
        <w:t>In the economic literature there is a wide arsenal of methodological approaches to the study of complex economic phenomena, including import dependency, using various indicators, the calculation results of which form conclusions about the level and structural characteristics of import dependency.</w:t>
      </w:r>
    </w:p>
    <w:p w14:paraId="3132F879" w14:textId="77777777" w:rsidR="00A408C6" w:rsidRPr="00F57EBC" w:rsidRDefault="00A408C6" w:rsidP="00A408C6">
      <w:pPr>
        <w:pStyle w:val="NormalWeb"/>
        <w:tabs>
          <w:tab w:val="left" w:pos="567"/>
        </w:tabs>
        <w:spacing w:before="0" w:beforeAutospacing="0" w:after="60" w:afterAutospacing="0"/>
        <w:jc w:val="both"/>
        <w:rPr>
          <w:sz w:val="20"/>
          <w:szCs w:val="20"/>
        </w:rPr>
      </w:pPr>
      <w:r w:rsidRPr="007F566F">
        <w:rPr>
          <w:sz w:val="20"/>
          <w:szCs w:val="20"/>
          <w:lang w:val="uk-UA"/>
        </w:rPr>
        <w:t>However, there is a detachment of methodological approaches to evaluating import dependency on, firstly, relationships and the extent of its impact on the parameters of the state’s economic security and, secondly, the formation of an effective process of strategizing the state policy of import substitution and strengthening the country’s economic security. Therefore, a more qualitative methodical sequence looks like as in Figure 1.</w:t>
      </w:r>
    </w:p>
    <w:p w14:paraId="0B72FA8C" w14:textId="77777777" w:rsidR="00A408C6" w:rsidRDefault="00A408C6" w:rsidP="00A408C6">
      <w:pPr>
        <w:pStyle w:val="NormalWeb"/>
        <w:tabs>
          <w:tab w:val="left" w:pos="567"/>
        </w:tabs>
        <w:spacing w:before="0" w:beforeAutospacing="0" w:after="60" w:afterAutospacing="0"/>
        <w:jc w:val="both"/>
        <w:rPr>
          <w:sz w:val="20"/>
          <w:szCs w:val="20"/>
          <w:lang w:val="uk-UA"/>
        </w:rPr>
      </w:pPr>
    </w:p>
    <w:p w14:paraId="5502965D" w14:textId="77777777" w:rsidR="00A408C6" w:rsidRPr="009313C6" w:rsidRDefault="00A408C6" w:rsidP="00A408C6">
      <w:pPr>
        <w:pStyle w:val="NormalWeb"/>
        <w:tabs>
          <w:tab w:val="left" w:pos="567"/>
        </w:tabs>
        <w:spacing w:before="0" w:beforeAutospacing="0" w:after="60" w:afterAutospacing="0"/>
        <w:jc w:val="both"/>
        <w:rPr>
          <w:sz w:val="20"/>
          <w:szCs w:val="20"/>
          <w:lang w:val="uk-UA"/>
        </w:rPr>
        <w:sectPr w:rsidR="00A408C6" w:rsidRPr="009313C6" w:rsidSect="0021302A">
          <w:headerReference w:type="first" r:id="rId16"/>
          <w:type w:val="continuous"/>
          <w:pgSz w:w="10773" w:h="14742" w:code="9"/>
          <w:pgMar w:top="1618" w:right="1701" w:bottom="1701" w:left="1418" w:header="720" w:footer="720" w:gutter="0"/>
          <w:cols w:num="2" w:space="397"/>
          <w:titlePg/>
          <w:docGrid w:linePitch="360"/>
        </w:sectPr>
      </w:pPr>
    </w:p>
    <w:p w14:paraId="5F4F4EE4" w14:textId="77777777" w:rsidR="00A408C6" w:rsidRDefault="00A408C6" w:rsidP="00A408C6">
      <w:pPr>
        <w:pStyle w:val="NormalWeb"/>
        <w:tabs>
          <w:tab w:val="left" w:pos="567"/>
        </w:tabs>
        <w:spacing w:before="0" w:beforeAutospacing="0" w:after="0" w:afterAutospacing="0"/>
        <w:jc w:val="center"/>
        <w:rPr>
          <w:sz w:val="20"/>
          <w:szCs w:val="20"/>
          <w:lang w:val="uk-UA"/>
        </w:rPr>
      </w:pPr>
      <w:r w:rsidRPr="00830BC7">
        <w:rPr>
          <w:iCs/>
          <w:noProof/>
        </w:rPr>
        <mc:AlternateContent>
          <mc:Choice Requires="wpg">
            <w:drawing>
              <wp:anchor distT="0" distB="0" distL="114300" distR="114300" simplePos="0" relativeHeight="251659264" behindDoc="0" locked="0" layoutInCell="1" allowOverlap="1" wp14:anchorId="731BDB33" wp14:editId="0EB52AD1">
                <wp:simplePos x="0" y="0"/>
                <wp:positionH relativeFrom="column">
                  <wp:posOffset>125730</wp:posOffset>
                </wp:positionH>
                <wp:positionV relativeFrom="paragraph">
                  <wp:posOffset>58724</wp:posOffset>
                </wp:positionV>
                <wp:extent cx="4775835" cy="2664000"/>
                <wp:effectExtent l="0" t="0" r="24765" b="22225"/>
                <wp:wrapNone/>
                <wp:docPr id="173" name="Группа 173"/>
                <wp:cNvGraphicFramePr/>
                <a:graphic xmlns:a="http://schemas.openxmlformats.org/drawingml/2006/main">
                  <a:graphicData uri="http://schemas.microsoft.com/office/word/2010/wordprocessingGroup">
                    <wpg:wgp>
                      <wpg:cNvGrpSpPr/>
                      <wpg:grpSpPr>
                        <a:xfrm>
                          <a:off x="0" y="0"/>
                          <a:ext cx="4775835" cy="2664000"/>
                          <a:chOff x="0" y="0"/>
                          <a:chExt cx="5864105" cy="3453181"/>
                        </a:xfrm>
                      </wpg:grpSpPr>
                      <wpg:grpSp>
                        <wpg:cNvPr id="166" name="Группа 166"/>
                        <wpg:cNvGrpSpPr/>
                        <wpg:grpSpPr>
                          <a:xfrm>
                            <a:off x="0" y="0"/>
                            <a:ext cx="5147355" cy="863999"/>
                            <a:chOff x="0" y="0"/>
                            <a:chExt cx="5147355" cy="863999"/>
                          </a:xfrm>
                        </wpg:grpSpPr>
                        <wps:wsp>
                          <wps:cNvPr id="146" name="Поле 146"/>
                          <wps:cNvSpPr txBox="1"/>
                          <wps:spPr>
                            <a:xfrm>
                              <a:off x="0" y="0"/>
                              <a:ext cx="1188000" cy="863999"/>
                            </a:xfrm>
                            <a:prstGeom prst="rect">
                              <a:avLst/>
                            </a:prstGeom>
                            <a:solidFill>
                              <a:schemeClr val="bg1">
                                <a:lumMod val="8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3669C" w14:textId="77777777" w:rsidR="00A408C6" w:rsidRPr="00692CB7" w:rsidRDefault="00A408C6" w:rsidP="00A408C6">
                                <w:pPr>
                                  <w:jc w:val="center"/>
                                  <w:rPr>
                                    <w:rFonts w:ascii="Garamond" w:hAnsi="Garamond"/>
                                    <w:sz w:val="16"/>
                                    <w:szCs w:val="16"/>
                                  </w:rPr>
                                </w:pPr>
                                <w:r w:rsidRPr="00692CB7">
                                  <w:rPr>
                                    <w:rFonts w:ascii="Garamond" w:hAnsi="Garamond"/>
                                    <w:b/>
                                    <w:sz w:val="16"/>
                                    <w:szCs w:val="16"/>
                                  </w:rPr>
                                  <w:t>General characteristic of the state and trends of import dependency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Поле 148"/>
                          <wps:cNvSpPr txBox="1"/>
                          <wps:spPr>
                            <a:xfrm>
                              <a:off x="1187355" y="0"/>
                              <a:ext cx="3960000" cy="863999"/>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005FF" w14:textId="77777777" w:rsidR="00A408C6" w:rsidRPr="00692CB7" w:rsidRDefault="00A408C6" w:rsidP="00A408C6">
                                <w:pPr>
                                  <w:spacing w:before="120"/>
                                  <w:jc w:val="center"/>
                                  <w:rPr>
                                    <w:rFonts w:ascii="Garamond" w:hAnsi="Garamond"/>
                                    <w:sz w:val="16"/>
                                    <w:szCs w:val="16"/>
                                  </w:rPr>
                                </w:pPr>
                                <w:r w:rsidRPr="00692CB7">
                                  <w:rPr>
                                    <w:rFonts w:ascii="Garamond" w:hAnsi="Garamond"/>
                                    <w:sz w:val="16"/>
                                    <w:szCs w:val="16"/>
                                  </w:rPr>
                                  <w:t>Comparison of export and import volumes, representation of the import penetration extent and the dynamics of the domestic market saturation with products (services) of imports, determination of the level of domestic consumption of imports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7" name="Группа 167"/>
                        <wpg:cNvGrpSpPr/>
                        <wpg:grpSpPr>
                          <a:xfrm>
                            <a:off x="226771" y="863194"/>
                            <a:ext cx="5140391" cy="863600"/>
                            <a:chOff x="0" y="0"/>
                            <a:chExt cx="5140391" cy="863600"/>
                          </a:xfrm>
                        </wpg:grpSpPr>
                        <wps:wsp>
                          <wps:cNvPr id="151" name="Поле 151"/>
                          <wps:cNvSpPr txBox="1"/>
                          <wps:spPr>
                            <a:xfrm>
                              <a:off x="0" y="0"/>
                              <a:ext cx="1187450" cy="863600"/>
                            </a:xfrm>
                            <a:prstGeom prst="rect">
                              <a:avLst/>
                            </a:prstGeom>
                            <a:solidFill>
                              <a:schemeClr val="bg1">
                                <a:lumMod val="8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33FD54" w14:textId="77777777" w:rsidR="00A408C6" w:rsidRPr="00692CB7" w:rsidRDefault="00A408C6" w:rsidP="00A408C6">
                                <w:pPr>
                                  <w:spacing w:before="60"/>
                                  <w:jc w:val="center"/>
                                  <w:rPr>
                                    <w:rFonts w:ascii="Garamond" w:hAnsi="Garamond"/>
                                    <w:sz w:val="16"/>
                                    <w:szCs w:val="16"/>
                                  </w:rPr>
                                </w:pPr>
                                <w:r w:rsidRPr="00692CB7">
                                  <w:rPr>
                                    <w:rFonts w:ascii="Garamond" w:hAnsi="Garamond"/>
                                    <w:b/>
                                    <w:sz w:val="16"/>
                                    <w:szCs w:val="16"/>
                                  </w:rPr>
                                  <w:t>Integral evaluation of import dependency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Поле 152"/>
                          <wps:cNvSpPr txBox="1"/>
                          <wps:spPr>
                            <a:xfrm>
                              <a:off x="1180531" y="0"/>
                              <a:ext cx="3959860" cy="8636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5990C" w14:textId="77777777" w:rsidR="00A408C6" w:rsidRPr="00692CB7" w:rsidRDefault="00A408C6" w:rsidP="00A408C6">
                                <w:pPr>
                                  <w:jc w:val="center"/>
                                  <w:rPr>
                                    <w:rFonts w:ascii="Garamond" w:hAnsi="Garamond"/>
                                    <w:sz w:val="16"/>
                                    <w:szCs w:val="16"/>
                                  </w:rPr>
                                </w:pPr>
                                <w:r w:rsidRPr="00692CB7">
                                  <w:rPr>
                                    <w:rFonts w:ascii="Garamond" w:hAnsi="Garamond"/>
                                    <w:sz w:val="16"/>
                                    <w:szCs w:val="16"/>
                                  </w:rPr>
                                  <w:t>Formation of a set of evaluation indexes, calculation of absolute values of the system of indicators and their normalization, determination of weighted coefficients of each indicator (construction of a correlation matrix, separation of principal components and calculation of factor loadings, identification of principal components) and calculation of an integral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8" name="Группа 168"/>
                        <wpg:cNvGrpSpPr/>
                        <wpg:grpSpPr>
                          <a:xfrm>
                            <a:off x="468173" y="1726387"/>
                            <a:ext cx="5147215" cy="863600"/>
                            <a:chOff x="0" y="0"/>
                            <a:chExt cx="5147215" cy="863600"/>
                          </a:xfrm>
                        </wpg:grpSpPr>
                        <wps:wsp>
                          <wps:cNvPr id="155" name="Поле 155"/>
                          <wps:cNvSpPr txBox="1"/>
                          <wps:spPr>
                            <a:xfrm>
                              <a:off x="0" y="0"/>
                              <a:ext cx="1187450" cy="863600"/>
                            </a:xfrm>
                            <a:prstGeom prst="rect">
                              <a:avLst/>
                            </a:prstGeom>
                            <a:solidFill>
                              <a:schemeClr val="bg1">
                                <a:lumMod val="8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57C89" w14:textId="77777777" w:rsidR="00A408C6" w:rsidRPr="00692CB7" w:rsidRDefault="00A408C6" w:rsidP="00A408C6">
                                <w:pPr>
                                  <w:ind w:left="-57" w:right="-57"/>
                                  <w:jc w:val="center"/>
                                  <w:rPr>
                                    <w:rFonts w:ascii="Garamond" w:hAnsi="Garamond"/>
                                    <w:sz w:val="16"/>
                                    <w:szCs w:val="16"/>
                                  </w:rPr>
                                </w:pPr>
                                <w:r w:rsidRPr="00692CB7">
                                  <w:rPr>
                                    <w:rFonts w:ascii="Garamond" w:hAnsi="Garamond"/>
                                    <w:b/>
                                    <w:sz w:val="16"/>
                                    <w:szCs w:val="16"/>
                                  </w:rPr>
                                  <w:t>Analysis of the impact of import dependency on the country’s economic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Поле 156"/>
                          <wps:cNvSpPr txBox="1"/>
                          <wps:spPr>
                            <a:xfrm>
                              <a:off x="1187355" y="0"/>
                              <a:ext cx="3959860" cy="8636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1392F" w14:textId="77777777" w:rsidR="00A408C6" w:rsidRPr="00692CB7" w:rsidRDefault="00A408C6" w:rsidP="00A408C6">
                                <w:pPr>
                                  <w:spacing w:before="120"/>
                                  <w:jc w:val="center"/>
                                  <w:rPr>
                                    <w:rFonts w:ascii="Garamond" w:hAnsi="Garamond"/>
                                    <w:sz w:val="16"/>
                                    <w:szCs w:val="16"/>
                                  </w:rPr>
                                </w:pPr>
                                <w:r w:rsidRPr="00692CB7">
                                  <w:rPr>
                                    <w:rFonts w:ascii="Garamond" w:hAnsi="Garamond"/>
                                    <w:sz w:val="16"/>
                                    <w:szCs w:val="16"/>
                                  </w:rPr>
                                  <w:t>Establishing the availability of a statistically significant correlation between the indexes of import dependency and the state’s economic security, regression analysis of the influence of import dependency parameters on the state and dynamics of the integral index of the country’s economic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9" name="Группа 169"/>
                        <wpg:cNvGrpSpPr/>
                        <wpg:grpSpPr>
                          <a:xfrm>
                            <a:off x="716890" y="2589581"/>
                            <a:ext cx="5147215" cy="863600"/>
                            <a:chOff x="0" y="0"/>
                            <a:chExt cx="5147215" cy="863600"/>
                          </a:xfrm>
                        </wpg:grpSpPr>
                        <wps:wsp>
                          <wps:cNvPr id="158" name="Поле 158"/>
                          <wps:cNvSpPr txBox="1"/>
                          <wps:spPr>
                            <a:xfrm>
                              <a:off x="0" y="0"/>
                              <a:ext cx="1187450" cy="863600"/>
                            </a:xfrm>
                            <a:prstGeom prst="rect">
                              <a:avLst/>
                            </a:prstGeom>
                            <a:solidFill>
                              <a:schemeClr val="bg1">
                                <a:lumMod val="8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2B9F4" w14:textId="77777777" w:rsidR="00A408C6" w:rsidRPr="00692CB7" w:rsidRDefault="00A408C6" w:rsidP="00A408C6">
                                <w:pPr>
                                  <w:spacing w:before="120"/>
                                  <w:jc w:val="center"/>
                                  <w:rPr>
                                    <w:rFonts w:ascii="Garamond" w:hAnsi="Garamond"/>
                                    <w:sz w:val="16"/>
                                    <w:szCs w:val="16"/>
                                  </w:rPr>
                                </w:pPr>
                                <w:r w:rsidRPr="00692CB7">
                                  <w:rPr>
                                    <w:rFonts w:ascii="Garamond" w:hAnsi="Garamond"/>
                                    <w:b/>
                                    <w:sz w:val="16"/>
                                    <w:szCs w:val="16"/>
                                  </w:rPr>
                                  <w:t>Strategic design of the state policy of import substitution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Поле 159"/>
                          <wps:cNvSpPr txBox="1"/>
                          <wps:spPr>
                            <a:xfrm>
                              <a:off x="1187355" y="0"/>
                              <a:ext cx="3959860" cy="8636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A50771" w14:textId="77777777" w:rsidR="00A408C6" w:rsidRPr="00692CB7" w:rsidRDefault="00A408C6" w:rsidP="00A408C6">
                                <w:pPr>
                                  <w:spacing w:before="120"/>
                                  <w:jc w:val="center"/>
                                  <w:rPr>
                                    <w:rFonts w:ascii="Garamond" w:hAnsi="Garamond"/>
                                    <w:sz w:val="16"/>
                                    <w:szCs w:val="16"/>
                                  </w:rPr>
                                </w:pPr>
                                <w:r w:rsidRPr="00692CB7">
                                  <w:rPr>
                                    <w:rFonts w:ascii="Garamond" w:hAnsi="Garamond"/>
                                    <w:sz w:val="16"/>
                                    <w:szCs w:val="16"/>
                                  </w:rPr>
                                  <w:t>Determination of the strategic goal of the state policy of import substitution in accordance with which the parameters of strategizing of ensuring the state’s economic security and according to each one strategic objectives of the policy and indicators of assessing their solution are chosen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0" name="Группа 170"/>
                        <wpg:cNvGrpSpPr/>
                        <wpg:grpSpPr>
                          <a:xfrm>
                            <a:off x="80467" y="863194"/>
                            <a:ext cx="155296" cy="452176"/>
                            <a:chOff x="0" y="0"/>
                            <a:chExt cx="155296" cy="452176"/>
                          </a:xfrm>
                        </wpg:grpSpPr>
                        <wps:wsp>
                          <wps:cNvPr id="160" name="Прямая соединительная линия 160"/>
                          <wps:cNvCnPr/>
                          <wps:spPr>
                            <a:xfrm>
                              <a:off x="0" y="0"/>
                              <a:ext cx="0" cy="452176"/>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1" name="Прямая со стрелкой 161"/>
                          <wps:cNvCnPr/>
                          <wps:spPr>
                            <a:xfrm>
                              <a:off x="6824" y="450376"/>
                              <a:ext cx="148472" cy="0"/>
                            </a:xfrm>
                            <a:prstGeom prst="straightConnector1">
                              <a:avLst/>
                            </a:prstGeom>
                            <a:ln w="9525">
                              <a:solidFill>
                                <a:schemeClr val="tx1"/>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g:grpSp>
                      <wpg:grpSp>
                        <wpg:cNvPr id="171" name="Группа 171"/>
                        <wpg:cNvGrpSpPr/>
                        <wpg:grpSpPr>
                          <a:xfrm>
                            <a:off x="321869" y="1733702"/>
                            <a:ext cx="153564" cy="454395"/>
                            <a:chOff x="0" y="0"/>
                            <a:chExt cx="153564" cy="454395"/>
                          </a:xfrm>
                        </wpg:grpSpPr>
                        <wps:wsp>
                          <wps:cNvPr id="162" name="Прямая соединительная линия 162"/>
                          <wps:cNvCnPr/>
                          <wps:spPr>
                            <a:xfrm>
                              <a:off x="0" y="0"/>
                              <a:ext cx="0" cy="45212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3" name="Прямая со стрелкой 163"/>
                          <wps:cNvCnPr/>
                          <wps:spPr>
                            <a:xfrm>
                              <a:off x="5609" y="454395"/>
                              <a:ext cx="147955" cy="0"/>
                            </a:xfrm>
                            <a:prstGeom prst="straightConnector1">
                              <a:avLst/>
                            </a:prstGeom>
                            <a:ln w="9525">
                              <a:solidFill>
                                <a:schemeClr val="tx1"/>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g:grpSp>
                      <wpg:grpSp>
                        <wpg:cNvPr id="172" name="Группа 172"/>
                        <wpg:cNvGrpSpPr/>
                        <wpg:grpSpPr>
                          <a:xfrm>
                            <a:off x="563271" y="2589581"/>
                            <a:ext cx="153564" cy="465614"/>
                            <a:chOff x="0" y="0"/>
                            <a:chExt cx="153564" cy="465614"/>
                          </a:xfrm>
                        </wpg:grpSpPr>
                        <wps:wsp>
                          <wps:cNvPr id="164" name="Прямая со стрелкой 164"/>
                          <wps:cNvCnPr/>
                          <wps:spPr>
                            <a:xfrm>
                              <a:off x="5609" y="465614"/>
                              <a:ext cx="147955" cy="0"/>
                            </a:xfrm>
                            <a:prstGeom prst="straightConnector1">
                              <a:avLst/>
                            </a:prstGeom>
                            <a:ln w="9525">
                              <a:solidFill>
                                <a:schemeClr val="tx1"/>
                              </a:solidFill>
                              <a:prstDash val="sysDot"/>
                              <a:tailEnd type="stealth"/>
                            </a:ln>
                          </wps:spPr>
                          <wps:style>
                            <a:lnRef idx="1">
                              <a:schemeClr val="accent1"/>
                            </a:lnRef>
                            <a:fillRef idx="0">
                              <a:schemeClr val="accent1"/>
                            </a:fillRef>
                            <a:effectRef idx="0">
                              <a:schemeClr val="accent1"/>
                            </a:effectRef>
                            <a:fontRef idx="minor">
                              <a:schemeClr val="tx1"/>
                            </a:fontRef>
                          </wps:style>
                          <wps:bodyPr/>
                        </wps:wsp>
                        <wps:wsp>
                          <wps:cNvPr id="165" name="Прямая соединительная линия 165"/>
                          <wps:cNvCnPr/>
                          <wps:spPr>
                            <a:xfrm>
                              <a:off x="0" y="0"/>
                              <a:ext cx="0" cy="45212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31BDB33" id="Группа 173" o:spid="_x0000_s1026" style="position:absolute;left:0;text-align:left;margin-left:9.9pt;margin-top:4.6pt;width:376.05pt;height:209.75pt;z-index:251659264;mso-width-relative:margin;mso-height-relative:margin" coordsize="58641,3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">
                <v:group id="Группа 166" o:spid="_x0000_s1027" style="position:absolute;width:51473;height:8639" coordsize="51473,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type id="_x0000_t202" coordsize="21600,21600" o:spt="202" path="m,l,21600r21600,l21600,xe">
                    <v:stroke joinstyle="miter"/>
                    <v:path gradientshapeok="t" o:connecttype="rect"/>
                  </v:shapetype>
                  <v:shape id="Поле 146" o:spid="_x0000_s1028" type="#_x0000_t202" style="position:absolute;width:11880;height:8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" fillcolor="#d8d8d8 [2732]">
                    <v:textbox>
                      <w:txbxContent>
                        <w:p w14:paraId="2193669C" w14:textId="77777777" w:rsidR="00A408C6" w:rsidRPr="00692CB7" w:rsidRDefault="00A408C6" w:rsidP="00A408C6">
                          <w:pPr>
                            <w:jc w:val="center"/>
                            <w:rPr>
                              <w:rFonts w:ascii="Garamond" w:hAnsi="Garamond"/>
                              <w:sz w:val="16"/>
                              <w:szCs w:val="16"/>
                            </w:rPr>
                          </w:pPr>
                          <w:r w:rsidRPr="00692CB7">
                            <w:rPr>
                              <w:rFonts w:ascii="Garamond" w:hAnsi="Garamond"/>
                              <w:b/>
                              <w:sz w:val="16"/>
                              <w:szCs w:val="16"/>
                            </w:rPr>
                            <w:t>General characteristic of the state and trends of import dependency</w:t>
                          </w:r>
                        </w:p>
                      </w:txbxContent>
                    </v:textbox>
                  </v:shape>
                  <v:shape id="Поле 148" o:spid="_x0000_s1029" type="#_x0000_t202" style="position:absolute;left:11873;width:39600;height:8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" fillcolor="white [3201]">
                    <v:textbox>
                      <w:txbxContent>
                        <w:p w14:paraId="200005FF" w14:textId="77777777" w:rsidR="00A408C6" w:rsidRPr="00692CB7" w:rsidRDefault="00A408C6" w:rsidP="00A408C6">
                          <w:pPr>
                            <w:spacing w:before="120"/>
                            <w:jc w:val="center"/>
                            <w:rPr>
                              <w:rFonts w:ascii="Garamond" w:hAnsi="Garamond"/>
                              <w:sz w:val="16"/>
                              <w:szCs w:val="16"/>
                            </w:rPr>
                          </w:pPr>
                          <w:r w:rsidRPr="00692CB7">
                            <w:rPr>
                              <w:rFonts w:ascii="Garamond" w:hAnsi="Garamond"/>
                              <w:sz w:val="16"/>
                              <w:szCs w:val="16"/>
                            </w:rPr>
                            <w:t>Comparison of export and import volumes, representation of the import penetration extent and the dynamics of the domestic market saturation with products (services) of imports, determination of the level of domestic consumption of imports</w:t>
                          </w:r>
                        </w:p>
                      </w:txbxContent>
                    </v:textbox>
                  </v:shape>
                </v:group>
                <v:group id="Группа 167" o:spid="_x0000_s1030" style="position:absolute;left:2267;top:8631;width:51404;height:8636" coordsize="51403,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Поле 151" o:spid="_x0000_s1031" type="#_x0000_t202" style="position:absolute;width:11874;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" fillcolor="#d8d8d8 [2732]">
                    <v:textbox>
                      <w:txbxContent>
                        <w:p w14:paraId="6F33FD54" w14:textId="77777777" w:rsidR="00A408C6" w:rsidRPr="00692CB7" w:rsidRDefault="00A408C6" w:rsidP="00A408C6">
                          <w:pPr>
                            <w:spacing w:before="60"/>
                            <w:jc w:val="center"/>
                            <w:rPr>
                              <w:rFonts w:ascii="Garamond" w:hAnsi="Garamond"/>
                              <w:sz w:val="16"/>
                              <w:szCs w:val="16"/>
                            </w:rPr>
                          </w:pPr>
                          <w:r w:rsidRPr="00692CB7">
                            <w:rPr>
                              <w:rFonts w:ascii="Garamond" w:hAnsi="Garamond"/>
                              <w:b/>
                              <w:sz w:val="16"/>
                              <w:szCs w:val="16"/>
                            </w:rPr>
                            <w:t>Integral evaluation of import dependency</w:t>
                          </w:r>
                        </w:p>
                      </w:txbxContent>
                    </v:textbox>
                  </v:shape>
                  <v:shape id="Поле 152" o:spid="_x0000_s1032" type="#_x0000_t202" style="position:absolute;left:11805;width:39598;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" fillcolor="white [3201]">
                    <v:textbox>
                      <w:txbxContent>
                        <w:p w14:paraId="3005990C" w14:textId="77777777" w:rsidR="00A408C6" w:rsidRPr="00692CB7" w:rsidRDefault="00A408C6" w:rsidP="00A408C6">
                          <w:pPr>
                            <w:jc w:val="center"/>
                            <w:rPr>
                              <w:rFonts w:ascii="Garamond" w:hAnsi="Garamond"/>
                              <w:sz w:val="16"/>
                              <w:szCs w:val="16"/>
                            </w:rPr>
                          </w:pPr>
                          <w:r w:rsidRPr="00692CB7">
                            <w:rPr>
                              <w:rFonts w:ascii="Garamond" w:hAnsi="Garamond"/>
                              <w:sz w:val="16"/>
                              <w:szCs w:val="16"/>
                            </w:rPr>
                            <w:t>Formation of a set of evaluation indexes, calculation of absolute values of the system of indicators and their normalization, determination of weighted coefficients of each indicator (construction of a correlation matrix, separation of principal components and calculation of factor loadings, identification of principal components) and calculation of an integral index</w:t>
                          </w:r>
                        </w:p>
                      </w:txbxContent>
                    </v:textbox>
                  </v:shape>
                </v:group>
                <v:group id="Группа 168" o:spid="_x0000_s1033" style="position:absolute;left:4681;top:17263;width:51472;height:8636" coordsize="51472,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Поле 155" o:spid="_x0000_s1034" type="#_x0000_t202" style="position:absolute;width:11874;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" fillcolor="#d8d8d8 [2732]">
                    <v:textbox>
                      <w:txbxContent>
                        <w:p w14:paraId="1A257C89" w14:textId="77777777" w:rsidR="00A408C6" w:rsidRPr="00692CB7" w:rsidRDefault="00A408C6" w:rsidP="00A408C6">
                          <w:pPr>
                            <w:ind w:left="-57" w:right="-57"/>
                            <w:jc w:val="center"/>
                            <w:rPr>
                              <w:rFonts w:ascii="Garamond" w:hAnsi="Garamond"/>
                              <w:sz w:val="16"/>
                              <w:szCs w:val="16"/>
                            </w:rPr>
                          </w:pPr>
                          <w:r w:rsidRPr="00692CB7">
                            <w:rPr>
                              <w:rFonts w:ascii="Garamond" w:hAnsi="Garamond"/>
                              <w:b/>
                              <w:sz w:val="16"/>
                              <w:szCs w:val="16"/>
                            </w:rPr>
                            <w:t>Analysis of the impact of import dependency on the country’s economic security</w:t>
                          </w:r>
                        </w:p>
                      </w:txbxContent>
                    </v:textbox>
                  </v:shape>
                  <v:shape id="Поле 156" o:spid="_x0000_s1035" type="#_x0000_t202" style="position:absolute;left:11873;width:39599;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" fillcolor="white [3201]">
                    <v:textbox>
                      <w:txbxContent>
                        <w:p w14:paraId="2171392F" w14:textId="77777777" w:rsidR="00A408C6" w:rsidRPr="00692CB7" w:rsidRDefault="00A408C6" w:rsidP="00A408C6">
                          <w:pPr>
                            <w:spacing w:before="120"/>
                            <w:jc w:val="center"/>
                            <w:rPr>
                              <w:rFonts w:ascii="Garamond" w:hAnsi="Garamond"/>
                              <w:sz w:val="16"/>
                              <w:szCs w:val="16"/>
                            </w:rPr>
                          </w:pPr>
                          <w:r w:rsidRPr="00692CB7">
                            <w:rPr>
                              <w:rFonts w:ascii="Garamond" w:hAnsi="Garamond"/>
                              <w:sz w:val="16"/>
                              <w:szCs w:val="16"/>
                            </w:rPr>
                            <w:t>Establishing the availability of a statistically significant correlation between the indexes of import dependency and the state’s economic security, regression analysis of the influence of import dependency parameters on the state and dynamics of the integral index of the country’s economic security</w:t>
                          </w:r>
                        </w:p>
                      </w:txbxContent>
                    </v:textbox>
                  </v:shape>
                </v:group>
                <v:group id="Группа 169" o:spid="_x0000_s1036" style="position:absolute;left:7168;top:25895;width:51473;height:8636" coordsize="51472,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Поле 158" o:spid="_x0000_s1037" type="#_x0000_t202" style="position:absolute;width:11874;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" fillcolor="#d8d8d8 [2732]">
                    <v:textbox>
                      <w:txbxContent>
                        <w:p w14:paraId="4242B9F4" w14:textId="77777777" w:rsidR="00A408C6" w:rsidRPr="00692CB7" w:rsidRDefault="00A408C6" w:rsidP="00A408C6">
                          <w:pPr>
                            <w:spacing w:before="120"/>
                            <w:jc w:val="center"/>
                            <w:rPr>
                              <w:rFonts w:ascii="Garamond" w:hAnsi="Garamond"/>
                              <w:sz w:val="16"/>
                              <w:szCs w:val="16"/>
                            </w:rPr>
                          </w:pPr>
                          <w:r w:rsidRPr="00692CB7">
                            <w:rPr>
                              <w:rFonts w:ascii="Garamond" w:hAnsi="Garamond"/>
                              <w:b/>
                              <w:sz w:val="16"/>
                              <w:szCs w:val="16"/>
                            </w:rPr>
                            <w:t>Strategic design of the state policy of import substitution</w:t>
                          </w:r>
                        </w:p>
                      </w:txbxContent>
                    </v:textbox>
                  </v:shape>
                  <v:shape id="Поле 159" o:spid="_x0000_s1038" type="#_x0000_t202" style="position:absolute;left:11873;width:39599;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" fillcolor="white [3201]">
                    <v:textbox>
                      <w:txbxContent>
                        <w:p w14:paraId="1EA50771" w14:textId="77777777" w:rsidR="00A408C6" w:rsidRPr="00692CB7" w:rsidRDefault="00A408C6" w:rsidP="00A408C6">
                          <w:pPr>
                            <w:spacing w:before="120"/>
                            <w:jc w:val="center"/>
                            <w:rPr>
                              <w:rFonts w:ascii="Garamond" w:hAnsi="Garamond"/>
                              <w:sz w:val="16"/>
                              <w:szCs w:val="16"/>
                            </w:rPr>
                          </w:pPr>
                          <w:r w:rsidRPr="00692CB7">
                            <w:rPr>
                              <w:rFonts w:ascii="Garamond" w:hAnsi="Garamond"/>
                              <w:sz w:val="16"/>
                              <w:szCs w:val="16"/>
                            </w:rPr>
                            <w:t>Determination of the strategic goal of the state policy of import substitution in accordance with which the parameters of strategizing of ensuring the state’s economic security and according to each one strategic objectives of the policy and indicators of assessing their solution are chosen</w:t>
                          </w:r>
                        </w:p>
                      </w:txbxContent>
                    </v:textbox>
                  </v:shape>
                </v:group>
                <v:group id="Группа 170" o:spid="_x0000_s1039" style="position:absolute;left:804;top:8631;width:1553;height:4522" coordsize="155296,4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Прямая соединительная линия 160" o:spid="_x0000_s1040" style="position:absolute;visibility:visible;mso-wrap-style:square" from="0,0" to="0,45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" strokecolor="black [3213]">
                    <v:stroke dashstyle="1 1"/>
                  </v:line>
                  <v:shapetype id="_x0000_t32" coordsize="21600,21600" o:spt="32" o:oned="t" path="m,l21600,21600e" filled="f">
                    <v:path arrowok="t" fillok="f" o:connecttype="none"/>
                    <o:lock v:ext="edit" shapetype="t"/>
                  </v:shapetype>
                  <v:shape id="Прямая со стрелкой 161" o:spid="_x0000_s1041" type="#_x0000_t32" style="position:absolute;left:6824;top:450376;width:1484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" strokecolor="black [3213]">
                    <v:stroke dashstyle="1 1" endarrow="classic"/>
                  </v:shape>
                </v:group>
                <v:group id="Группа 171" o:spid="_x0000_s1042" style="position:absolute;left:3218;top:17337;width:1536;height:4543" coordsize="153564,45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Прямая соединительная линия 162" o:spid="_x0000_s1043" style="position:absolute;visibility:visible;mso-wrap-style:square" from="0,0" to="0,45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" strokecolor="black [3213]">
                    <v:stroke dashstyle="1 1"/>
                  </v:line>
                  <v:shape id="Прямая со стрелкой 163" o:spid="_x0000_s1044" type="#_x0000_t32" style="position:absolute;left:5609;top:454395;width:147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" strokecolor="black [3213]">
                    <v:stroke dashstyle="1 1" endarrow="classic"/>
                  </v:shape>
                </v:group>
                <v:group id="Группа 172" o:spid="_x0000_s1045" style="position:absolute;left:5632;top:25895;width:1536;height:4656" coordsize="153564,46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Прямая со стрелкой 164" o:spid="_x0000_s1046" type="#_x0000_t32" style="position:absolute;left:5609;top:465614;width:147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" strokecolor="black [3213]">
                    <v:stroke dashstyle="1 1" endarrow="classic"/>
                  </v:shape>
                  <v:line id="Прямая соединительная линия 165" o:spid="_x0000_s1047" style="position:absolute;visibility:visible;mso-wrap-style:square" from="0,0" to="0,45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" strokecolor="black [3213]">
                    <v:stroke dashstyle="1 1"/>
                  </v:line>
                </v:group>
              </v:group>
            </w:pict>
          </mc:Fallback>
        </mc:AlternateContent>
      </w:r>
    </w:p>
    <w:p w14:paraId="00926A42" w14:textId="77777777" w:rsidR="00A408C6" w:rsidRDefault="00A408C6" w:rsidP="00A408C6">
      <w:pPr>
        <w:pStyle w:val="NormalWeb"/>
        <w:tabs>
          <w:tab w:val="left" w:pos="567"/>
        </w:tabs>
        <w:spacing w:before="0" w:beforeAutospacing="0" w:after="0" w:afterAutospacing="0"/>
        <w:jc w:val="center"/>
        <w:rPr>
          <w:sz w:val="20"/>
          <w:szCs w:val="20"/>
          <w:lang w:val="uk-UA"/>
        </w:rPr>
      </w:pPr>
    </w:p>
    <w:p w14:paraId="0C0308E6" w14:textId="77777777" w:rsidR="00A408C6" w:rsidRDefault="00A408C6" w:rsidP="00A408C6">
      <w:pPr>
        <w:pStyle w:val="NormalWeb"/>
        <w:tabs>
          <w:tab w:val="left" w:pos="567"/>
        </w:tabs>
        <w:spacing w:before="0" w:beforeAutospacing="0" w:after="0" w:afterAutospacing="0"/>
        <w:jc w:val="center"/>
        <w:rPr>
          <w:sz w:val="20"/>
          <w:szCs w:val="20"/>
          <w:lang w:val="uk-UA"/>
        </w:rPr>
      </w:pPr>
    </w:p>
    <w:p w14:paraId="6B790564" w14:textId="77777777" w:rsidR="00A408C6" w:rsidRDefault="00A408C6" w:rsidP="00A408C6">
      <w:pPr>
        <w:pStyle w:val="NormalWeb"/>
        <w:tabs>
          <w:tab w:val="left" w:pos="567"/>
        </w:tabs>
        <w:spacing w:before="0" w:beforeAutospacing="0" w:after="0" w:afterAutospacing="0"/>
        <w:jc w:val="center"/>
        <w:rPr>
          <w:sz w:val="20"/>
          <w:szCs w:val="20"/>
          <w:lang w:val="uk-UA"/>
        </w:rPr>
      </w:pPr>
    </w:p>
    <w:p w14:paraId="1CD0CE9F" w14:textId="77777777" w:rsidR="00A408C6" w:rsidRPr="00F12B28" w:rsidRDefault="00A408C6" w:rsidP="00A408C6">
      <w:pPr>
        <w:pStyle w:val="NormalWeb"/>
        <w:tabs>
          <w:tab w:val="left" w:pos="567"/>
        </w:tabs>
        <w:spacing w:before="0" w:beforeAutospacing="0" w:after="0" w:afterAutospacing="0"/>
        <w:jc w:val="center"/>
        <w:rPr>
          <w:sz w:val="20"/>
          <w:szCs w:val="20"/>
          <w:lang w:val="uk-UA"/>
        </w:rPr>
      </w:pPr>
    </w:p>
    <w:p w14:paraId="11935A3E" w14:textId="77777777" w:rsidR="00A408C6" w:rsidRDefault="00A408C6" w:rsidP="00A408C6">
      <w:pPr>
        <w:pStyle w:val="Tekst"/>
        <w:jc w:val="center"/>
        <w:rPr>
          <w:rFonts w:ascii="Times New Roman" w:hAnsi="Times New Roman"/>
          <w:sz w:val="20"/>
          <w:szCs w:val="20"/>
        </w:rPr>
      </w:pPr>
    </w:p>
    <w:p w14:paraId="5CF9C401" w14:textId="77777777" w:rsidR="00A408C6" w:rsidRPr="00DC7D7B" w:rsidRDefault="00A408C6" w:rsidP="00A408C6">
      <w:pPr>
        <w:pStyle w:val="Tekst"/>
        <w:jc w:val="center"/>
        <w:rPr>
          <w:rFonts w:ascii="Times New Roman" w:hAnsi="Times New Roman"/>
          <w:sz w:val="20"/>
          <w:szCs w:val="20"/>
        </w:rPr>
      </w:pPr>
    </w:p>
    <w:p w14:paraId="74E13F24" w14:textId="77777777" w:rsidR="00A408C6" w:rsidRPr="00DC7D7B" w:rsidRDefault="00A408C6" w:rsidP="00A408C6">
      <w:pPr>
        <w:pStyle w:val="Tekst"/>
        <w:jc w:val="center"/>
        <w:rPr>
          <w:rFonts w:ascii="Times New Roman" w:hAnsi="Times New Roman"/>
          <w:sz w:val="20"/>
          <w:szCs w:val="20"/>
        </w:rPr>
      </w:pPr>
    </w:p>
    <w:p w14:paraId="00402DAF" w14:textId="77777777" w:rsidR="00A408C6" w:rsidRPr="00DC7D7B" w:rsidRDefault="00A408C6" w:rsidP="00A408C6">
      <w:pPr>
        <w:pStyle w:val="Tekst"/>
        <w:jc w:val="center"/>
        <w:rPr>
          <w:rFonts w:ascii="Times New Roman" w:hAnsi="Times New Roman"/>
          <w:sz w:val="20"/>
          <w:szCs w:val="20"/>
        </w:rPr>
      </w:pPr>
    </w:p>
    <w:p w14:paraId="392551BD" w14:textId="77777777" w:rsidR="00A408C6" w:rsidRPr="00DC7D7B" w:rsidRDefault="00A408C6" w:rsidP="00A408C6">
      <w:pPr>
        <w:pStyle w:val="Tekst"/>
        <w:jc w:val="center"/>
        <w:rPr>
          <w:rFonts w:ascii="Times New Roman" w:hAnsi="Times New Roman"/>
          <w:sz w:val="20"/>
          <w:szCs w:val="20"/>
        </w:rPr>
      </w:pPr>
    </w:p>
    <w:p w14:paraId="67BD9E38" w14:textId="77777777" w:rsidR="00A408C6" w:rsidRPr="00DC7D7B" w:rsidRDefault="00A408C6" w:rsidP="00A408C6">
      <w:pPr>
        <w:pStyle w:val="Tekst"/>
        <w:jc w:val="center"/>
        <w:rPr>
          <w:rFonts w:ascii="Times New Roman" w:hAnsi="Times New Roman"/>
          <w:sz w:val="20"/>
          <w:szCs w:val="20"/>
        </w:rPr>
      </w:pPr>
    </w:p>
    <w:p w14:paraId="706BBB68" w14:textId="77777777" w:rsidR="00A408C6" w:rsidRPr="00DC7D7B" w:rsidRDefault="00A408C6" w:rsidP="00A408C6">
      <w:pPr>
        <w:pStyle w:val="Tekst"/>
        <w:jc w:val="center"/>
        <w:rPr>
          <w:rFonts w:ascii="Times New Roman" w:hAnsi="Times New Roman"/>
          <w:sz w:val="20"/>
          <w:szCs w:val="20"/>
        </w:rPr>
      </w:pPr>
    </w:p>
    <w:p w14:paraId="700188A7" w14:textId="77777777" w:rsidR="00A408C6" w:rsidRDefault="00A408C6" w:rsidP="00A408C6">
      <w:pPr>
        <w:pStyle w:val="Tekst"/>
        <w:jc w:val="center"/>
        <w:rPr>
          <w:rFonts w:ascii="Times New Roman" w:hAnsi="Times New Roman"/>
          <w:sz w:val="20"/>
          <w:szCs w:val="20"/>
        </w:rPr>
      </w:pPr>
    </w:p>
    <w:p w14:paraId="05E462E3" w14:textId="77777777" w:rsidR="00A408C6" w:rsidRDefault="00A408C6" w:rsidP="00A408C6">
      <w:pPr>
        <w:pStyle w:val="Tekst"/>
        <w:jc w:val="center"/>
        <w:rPr>
          <w:rFonts w:ascii="Times New Roman" w:hAnsi="Times New Roman"/>
          <w:sz w:val="20"/>
          <w:szCs w:val="20"/>
        </w:rPr>
      </w:pPr>
    </w:p>
    <w:p w14:paraId="25B24774" w14:textId="77777777" w:rsidR="00A408C6" w:rsidRDefault="00A408C6" w:rsidP="00A408C6">
      <w:pPr>
        <w:pStyle w:val="Tekst"/>
        <w:jc w:val="center"/>
        <w:rPr>
          <w:rFonts w:ascii="Times New Roman" w:hAnsi="Times New Roman"/>
          <w:sz w:val="20"/>
          <w:szCs w:val="20"/>
        </w:rPr>
      </w:pPr>
    </w:p>
    <w:p w14:paraId="436BEE54" w14:textId="77777777" w:rsidR="00A408C6" w:rsidRDefault="00A408C6" w:rsidP="00A408C6">
      <w:pPr>
        <w:pStyle w:val="Tekst"/>
        <w:jc w:val="center"/>
        <w:rPr>
          <w:rFonts w:ascii="Times New Roman" w:hAnsi="Times New Roman"/>
          <w:sz w:val="20"/>
          <w:szCs w:val="20"/>
          <w:lang w:val="en-US"/>
        </w:rPr>
      </w:pPr>
    </w:p>
    <w:p w14:paraId="1EA2E768" w14:textId="77777777" w:rsidR="00A408C6" w:rsidRPr="00617BCC" w:rsidRDefault="00A408C6" w:rsidP="00A408C6">
      <w:pPr>
        <w:pStyle w:val="Tekst"/>
        <w:jc w:val="center"/>
        <w:rPr>
          <w:rFonts w:ascii="Times New Roman" w:hAnsi="Times New Roman"/>
          <w:sz w:val="20"/>
          <w:szCs w:val="20"/>
          <w:lang w:val="en-US"/>
        </w:rPr>
      </w:pPr>
    </w:p>
    <w:p w14:paraId="6A9440EB" w14:textId="77777777" w:rsidR="00A408C6" w:rsidRDefault="00A408C6" w:rsidP="00A408C6">
      <w:pPr>
        <w:pStyle w:val="Tekst"/>
        <w:jc w:val="center"/>
        <w:rPr>
          <w:rFonts w:ascii="Times New Roman" w:hAnsi="Times New Roman"/>
          <w:sz w:val="20"/>
          <w:szCs w:val="20"/>
          <w:lang w:val="uk-UA"/>
        </w:rPr>
      </w:pPr>
    </w:p>
    <w:p w14:paraId="548B63CB" w14:textId="77777777" w:rsidR="00A408C6" w:rsidRDefault="00A408C6" w:rsidP="00A408C6">
      <w:pPr>
        <w:pStyle w:val="Tekst"/>
        <w:jc w:val="center"/>
        <w:rPr>
          <w:rFonts w:ascii="Times New Roman" w:hAnsi="Times New Roman"/>
          <w:sz w:val="20"/>
          <w:szCs w:val="20"/>
          <w:lang w:val="uk-UA"/>
        </w:rPr>
      </w:pPr>
    </w:p>
    <w:p w14:paraId="02803638" w14:textId="77777777" w:rsidR="00A408C6" w:rsidRPr="00336DDB" w:rsidRDefault="00A408C6" w:rsidP="00A408C6">
      <w:pPr>
        <w:pStyle w:val="Tekst"/>
        <w:jc w:val="center"/>
        <w:rPr>
          <w:rFonts w:ascii="Times New Roman" w:hAnsi="Times New Roman"/>
          <w:sz w:val="20"/>
          <w:szCs w:val="20"/>
        </w:rPr>
      </w:pPr>
      <w:r w:rsidRPr="00336DDB">
        <w:rPr>
          <w:rFonts w:ascii="Times New Roman" w:hAnsi="Times New Roman"/>
          <w:b/>
          <w:sz w:val="20"/>
          <w:szCs w:val="20"/>
        </w:rPr>
        <w:t>Figure 1</w:t>
      </w:r>
      <w:r w:rsidRPr="00336DDB">
        <w:rPr>
          <w:rFonts w:ascii="Times New Roman" w:hAnsi="Times New Roman"/>
          <w:sz w:val="20"/>
          <w:szCs w:val="20"/>
        </w:rPr>
        <w:t>. Methodical sequence of the evaluation of import dependency, its impact on the state’s economic security and strategizing the import substitution state management</w:t>
      </w:r>
    </w:p>
    <w:p w14:paraId="0BACC329" w14:textId="77777777" w:rsidR="00A408C6" w:rsidRDefault="00A408C6" w:rsidP="00A408C6">
      <w:pPr>
        <w:pStyle w:val="Tekst"/>
        <w:jc w:val="center"/>
        <w:rPr>
          <w:rFonts w:ascii="Times New Roman" w:hAnsi="Times New Roman"/>
          <w:sz w:val="20"/>
          <w:szCs w:val="20"/>
          <w:lang w:val="uk-UA"/>
        </w:rPr>
      </w:pPr>
      <w:r>
        <w:rPr>
          <w:rFonts w:ascii="Times New Roman" w:hAnsi="Times New Roman"/>
          <w:sz w:val="20"/>
          <w:szCs w:val="20"/>
        </w:rPr>
        <w:t>(</w:t>
      </w:r>
      <w:r w:rsidRPr="00E00AFE">
        <w:rPr>
          <w:rFonts w:ascii="Times New Roman" w:hAnsi="Times New Roman"/>
          <w:sz w:val="20"/>
          <w:szCs w:val="20"/>
        </w:rPr>
        <w:t>Source</w:t>
      </w:r>
      <w:r w:rsidRPr="00336DDB">
        <w:rPr>
          <w:rFonts w:ascii="Times New Roman" w:hAnsi="Times New Roman"/>
          <w:i/>
          <w:sz w:val="20"/>
          <w:szCs w:val="20"/>
        </w:rPr>
        <w:t>:</w:t>
      </w:r>
      <w:r w:rsidRPr="00336DDB">
        <w:rPr>
          <w:rFonts w:ascii="Times New Roman" w:hAnsi="Times New Roman"/>
          <w:sz w:val="20"/>
          <w:szCs w:val="20"/>
        </w:rPr>
        <w:t xml:space="preserve"> own processing</w:t>
      </w:r>
      <w:r>
        <w:rPr>
          <w:rFonts w:ascii="Times New Roman" w:hAnsi="Times New Roman"/>
          <w:sz w:val="20"/>
          <w:szCs w:val="20"/>
        </w:rPr>
        <w:t>)</w:t>
      </w:r>
    </w:p>
    <w:p w14:paraId="7DC7B3F1" w14:textId="77777777" w:rsidR="00A408C6" w:rsidRPr="007F7960" w:rsidRDefault="00A408C6" w:rsidP="00A408C6">
      <w:pPr>
        <w:pStyle w:val="Tekst"/>
        <w:jc w:val="center"/>
        <w:rPr>
          <w:rFonts w:ascii="Times New Roman" w:hAnsi="Times New Roman"/>
          <w:sz w:val="20"/>
          <w:szCs w:val="20"/>
          <w:lang w:val="uk-UA"/>
        </w:rPr>
      </w:pPr>
    </w:p>
    <w:p w14:paraId="714F1049" w14:textId="77777777" w:rsidR="00A408C6" w:rsidRDefault="00A408C6" w:rsidP="00A408C6">
      <w:pPr>
        <w:pStyle w:val="Tekst"/>
        <w:jc w:val="center"/>
        <w:rPr>
          <w:rFonts w:ascii="Times New Roman" w:hAnsi="Times New Roman"/>
          <w:sz w:val="20"/>
          <w:szCs w:val="20"/>
        </w:rPr>
        <w:sectPr w:rsidR="00A408C6" w:rsidSect="0021302A">
          <w:type w:val="continuous"/>
          <w:pgSz w:w="10773" w:h="14742" w:code="9"/>
          <w:pgMar w:top="1618" w:right="1701" w:bottom="1701" w:left="1418" w:header="720" w:footer="720" w:gutter="0"/>
          <w:cols w:space="397"/>
          <w:titlePg/>
          <w:docGrid w:linePitch="360"/>
        </w:sectPr>
      </w:pPr>
    </w:p>
    <w:p w14:paraId="0130B93C" w14:textId="77777777" w:rsidR="00A408C6" w:rsidRPr="00C01DC4" w:rsidRDefault="00A408C6" w:rsidP="00A408C6">
      <w:pPr>
        <w:pStyle w:val="NormalWeb"/>
        <w:tabs>
          <w:tab w:val="left" w:pos="567"/>
        </w:tabs>
        <w:spacing w:before="0" w:beforeAutospacing="0" w:after="60" w:afterAutospacing="0"/>
        <w:jc w:val="both"/>
        <w:rPr>
          <w:sz w:val="20"/>
          <w:szCs w:val="20"/>
          <w:lang w:val="uk-UA"/>
        </w:rPr>
      </w:pPr>
      <w:r w:rsidRPr="00C01DC4">
        <w:rPr>
          <w:sz w:val="20"/>
          <w:szCs w:val="20"/>
          <w:lang w:val="uk-UA"/>
        </w:rPr>
        <w:t>Mostly, while evaluating import dependency the following coefficients are used: import and export coverage, import quota, the GDP lead over import, and others, the values and characteristics of which serve as the basis for the analysis and formation of an information and analytical base in the field of the state policy of import substitution (Blaum, Lelarge, &amp; Peters, 2019; Simeon, Masudul, &amp; Manitra, 2017; Ramanarayanan, 2017).</w:t>
      </w:r>
    </w:p>
    <w:p w14:paraId="453ED7E3" w14:textId="77777777" w:rsidR="00A408C6" w:rsidRDefault="00A408C6" w:rsidP="00A408C6">
      <w:pPr>
        <w:pStyle w:val="Tekst"/>
        <w:spacing w:after="60"/>
        <w:rPr>
          <w:rFonts w:ascii="Times New Roman" w:hAnsi="Times New Roman"/>
          <w:sz w:val="20"/>
          <w:szCs w:val="20"/>
          <w:lang w:val="uk-UA"/>
        </w:rPr>
      </w:pPr>
      <w:r w:rsidRPr="00C01DC4">
        <w:rPr>
          <w:rFonts w:ascii="Times New Roman" w:hAnsi="Times New Roman"/>
          <w:sz w:val="20"/>
          <w:szCs w:val="20"/>
          <w:lang w:val="uk-UA"/>
        </w:rPr>
        <w:t>For the purpose of the integral estimation of the economy’s import dependency, it is offered to use the methodology, which consists in: the application of the multiplicative form of an integral index, which characterizes the studied dependencies by non-linear relations, which are more inherent in economic processes and phenomena along with simpler linear ones; the possibility of simultaneous normalization and integral evaluation of indicators and their thresholds values; the formalized substantiation of weighted coefficients.</w:t>
      </w:r>
    </w:p>
    <w:p w14:paraId="16ECF5F0" w14:textId="77777777" w:rsidR="00A408C6" w:rsidRPr="00C85D55" w:rsidRDefault="00A408C6" w:rsidP="00A408C6">
      <w:pPr>
        <w:pStyle w:val="Tekst"/>
        <w:rPr>
          <w:rFonts w:ascii="Times New Roman" w:hAnsi="Times New Roman"/>
          <w:sz w:val="20"/>
          <w:szCs w:val="20"/>
          <w:lang w:val="uk-UA"/>
        </w:rPr>
      </w:pPr>
      <w:r w:rsidRPr="00DD542F">
        <w:rPr>
          <w:rFonts w:ascii="Times New Roman" w:hAnsi="Times New Roman"/>
          <w:sz w:val="20"/>
          <w:szCs w:val="20"/>
          <w:lang w:val="en-US"/>
        </w:rPr>
        <w:t>According to this methodological approach, the integral index of import dependency (</w:t>
      </w:r>
      <w:r w:rsidRPr="00DD542F">
        <w:rPr>
          <w:rFonts w:ascii="Times New Roman" w:hAnsi="Times New Roman"/>
          <w:i/>
          <w:sz w:val="20"/>
          <w:szCs w:val="20"/>
          <w:lang w:val="en-US"/>
        </w:rPr>
        <w:t>I</w:t>
      </w:r>
      <w:r w:rsidRPr="00DD542F">
        <w:rPr>
          <w:rFonts w:ascii="Times New Roman" w:hAnsi="Times New Roman"/>
          <w:i/>
          <w:sz w:val="20"/>
          <w:szCs w:val="20"/>
          <w:vertAlign w:val="subscript"/>
          <w:lang w:val="en-US"/>
        </w:rPr>
        <w:t>ID</w:t>
      </w:r>
      <w:r w:rsidRPr="00DD542F">
        <w:rPr>
          <w:rFonts w:ascii="Times New Roman" w:hAnsi="Times New Roman"/>
          <w:sz w:val="20"/>
          <w:szCs w:val="20"/>
          <w:lang w:val="en-US"/>
        </w:rPr>
        <w:t>) is calculated as follows:</w:t>
      </w:r>
    </w:p>
    <w:p w14:paraId="1BA3A84B" w14:textId="77777777" w:rsidR="00A408C6" w:rsidRDefault="00A408C6" w:rsidP="00A408C6">
      <w:pPr>
        <w:pStyle w:val="Tekst"/>
        <w:rPr>
          <w:rFonts w:ascii="Times New Roman" w:hAnsi="Times New Roman"/>
          <w:sz w:val="20"/>
          <w:szCs w:val="20"/>
          <w:lang w:val="en-US"/>
        </w:rPr>
        <w:sectPr w:rsidR="00A408C6" w:rsidSect="0021302A">
          <w:type w:val="continuous"/>
          <w:pgSz w:w="10773" w:h="14742" w:code="9"/>
          <w:pgMar w:top="1618" w:right="1701" w:bottom="1701" w:left="1418" w:header="720" w:footer="720" w:gutter="0"/>
          <w:cols w:num="2" w:space="397"/>
          <w:titlePg/>
          <w:docGrid w:linePitch="360"/>
        </w:sectPr>
      </w:pPr>
    </w:p>
    <w:p w14:paraId="707C103F" w14:textId="77777777" w:rsidR="00A408C6" w:rsidRDefault="00A408C6" w:rsidP="00A408C6">
      <w:pPr>
        <w:jc w:val="center"/>
        <w:rPr>
          <w:lang w:val="uk-UA"/>
        </w:rPr>
      </w:pPr>
    </w:p>
    <w:p w14:paraId="62883A45" w14:textId="77777777" w:rsidR="00A408C6" w:rsidRDefault="00A408C6" w:rsidP="00A408C6">
      <w:pPr>
        <w:jc w:val="right"/>
      </w:pPr>
      <w:r w:rsidRPr="00DD542F">
        <w:rPr>
          <w:position w:val="-32"/>
        </w:rPr>
        <w:object w:dxaOrig="2580" w:dyaOrig="720" w14:anchorId="2730D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6.75pt" o:ole="">
            <v:imagedata r:id="rId17" o:title=""/>
          </v:shape>
          <o:OLEObject Type="Embed" ProgID="Equation.3" ShapeID="_x0000_i1025" DrawAspect="Content" ObjectID="_1748759183" r:id="rId18"/>
        </w:object>
      </w:r>
      <w:r>
        <w:rPr>
          <w:lang w:val="uk-UA"/>
        </w:rPr>
        <w:t xml:space="preserve"> </w:t>
      </w:r>
      <w:r>
        <w:rPr>
          <w:lang w:val="uk-UA"/>
        </w:rPr>
        <w:tab/>
      </w:r>
      <w:r>
        <w:tab/>
      </w:r>
      <w:r>
        <w:tab/>
      </w:r>
      <w:r>
        <w:tab/>
      </w:r>
      <w:r>
        <w:tab/>
      </w:r>
      <w:r>
        <w:tab/>
      </w:r>
      <w:r>
        <w:rPr>
          <w:lang w:val="uk-UA"/>
        </w:rPr>
        <w:t>(1)</w:t>
      </w:r>
    </w:p>
    <w:p w14:paraId="1F304CCC" w14:textId="77777777" w:rsidR="00A408C6" w:rsidRDefault="00A408C6" w:rsidP="00A408C6">
      <w:pPr>
        <w:jc w:val="center"/>
        <w:rPr>
          <w:lang w:val="uk-UA" w:eastAsia="x-none"/>
        </w:rPr>
      </w:pPr>
    </w:p>
    <w:p w14:paraId="1AFEFEE2" w14:textId="77777777" w:rsidR="00A408C6" w:rsidRDefault="00A408C6" w:rsidP="00A408C6">
      <w:pPr>
        <w:spacing w:after="60"/>
        <w:jc w:val="both"/>
      </w:pPr>
      <w:r w:rsidRPr="0066117C">
        <w:rPr>
          <w:lang w:eastAsia="x-none"/>
        </w:rPr>
        <w:t xml:space="preserve">where </w:t>
      </w:r>
      <w:r w:rsidRPr="0066117C">
        <w:rPr>
          <w:i/>
          <w:iCs/>
          <w:lang w:eastAsia="x-none"/>
        </w:rPr>
        <w:t>z</w:t>
      </w:r>
      <w:r w:rsidRPr="0066117C">
        <w:rPr>
          <w:i/>
          <w:iCs/>
          <w:vertAlign w:val="subscript"/>
          <w:lang w:eastAsia="x-none"/>
        </w:rPr>
        <w:t xml:space="preserve">i </w:t>
      </w:r>
      <w:r w:rsidRPr="0066117C">
        <w:rPr>
          <w:lang w:eastAsia="x-none"/>
        </w:rPr>
        <w:t xml:space="preserve">is the normalized values of </w:t>
      </w:r>
      <w:r w:rsidRPr="0066117C">
        <w:rPr>
          <w:i/>
          <w:lang w:eastAsia="x-none"/>
        </w:rPr>
        <w:t>і</w:t>
      </w:r>
      <w:r w:rsidRPr="0066117C">
        <w:rPr>
          <w:lang w:eastAsia="x-none"/>
        </w:rPr>
        <w:t xml:space="preserve">-indicators; </w:t>
      </w:r>
      <w:r w:rsidRPr="0066117C">
        <w:rPr>
          <w:i/>
          <w:iCs/>
          <w:lang w:eastAsia="x-none"/>
        </w:rPr>
        <w:t>a</w:t>
      </w:r>
      <w:r w:rsidRPr="0066117C">
        <w:rPr>
          <w:i/>
          <w:iCs/>
          <w:vertAlign w:val="subscript"/>
          <w:lang w:eastAsia="x-none"/>
        </w:rPr>
        <w:t>i</w:t>
      </w:r>
      <w:r w:rsidRPr="0066117C">
        <w:rPr>
          <w:lang w:eastAsia="x-none"/>
        </w:rPr>
        <w:t xml:space="preserve"> is the weighted coefficients of </w:t>
      </w:r>
      <w:r w:rsidRPr="0066117C">
        <w:rPr>
          <w:i/>
          <w:lang w:eastAsia="x-none"/>
        </w:rPr>
        <w:t>і</w:t>
      </w:r>
      <w:r w:rsidRPr="0066117C">
        <w:rPr>
          <w:lang w:eastAsia="x-none"/>
        </w:rPr>
        <w:t xml:space="preserve">-indicators; </w:t>
      </w:r>
      <w:r w:rsidRPr="0066117C">
        <w:rPr>
          <w:i/>
          <w:iCs/>
          <w:lang w:eastAsia="x-none"/>
        </w:rPr>
        <w:t>n</w:t>
      </w:r>
      <w:r w:rsidRPr="0066117C">
        <w:rPr>
          <w:lang w:eastAsia="x-none"/>
        </w:rPr>
        <w:t xml:space="preserve"> is the number of indicators.</w:t>
      </w:r>
    </w:p>
    <w:p w14:paraId="4384F699" w14:textId="77777777" w:rsidR="00A408C6" w:rsidRPr="00B85F5A" w:rsidRDefault="00A408C6" w:rsidP="00A408C6">
      <w:pPr>
        <w:spacing w:after="60"/>
        <w:jc w:val="right"/>
        <w:rPr>
          <w:lang w:val="uk-UA"/>
        </w:rPr>
        <w:sectPr w:rsidR="00A408C6" w:rsidRPr="00B85F5A" w:rsidSect="0021302A">
          <w:type w:val="continuous"/>
          <w:pgSz w:w="10773" w:h="14742" w:code="9"/>
          <w:pgMar w:top="1618" w:right="1701" w:bottom="1701" w:left="1418" w:header="720" w:footer="720" w:gutter="0"/>
          <w:cols w:space="397"/>
          <w:titlePg/>
          <w:docGrid w:linePitch="360"/>
        </w:sectPr>
      </w:pPr>
    </w:p>
    <w:p w14:paraId="5EF524E5" w14:textId="77777777" w:rsidR="00A408C6" w:rsidRDefault="00A408C6" w:rsidP="00A408C6">
      <w:pPr>
        <w:pStyle w:val="Tekst"/>
        <w:spacing w:after="60"/>
        <w:rPr>
          <w:rFonts w:ascii="Times New Roman" w:hAnsi="Times New Roman"/>
          <w:sz w:val="20"/>
          <w:szCs w:val="20"/>
          <w:lang w:val="en-US"/>
        </w:rPr>
      </w:pPr>
      <w:r w:rsidRPr="0066117C">
        <w:rPr>
          <w:rFonts w:ascii="Times New Roman" w:hAnsi="Times New Roman"/>
          <w:sz w:val="20"/>
          <w:szCs w:val="20"/>
          <w:lang w:val="en-US"/>
        </w:rPr>
        <w:t>The procedure of the normalization of indicators of the economy’s import dependency can be carried out in two ways, in particular according to formula (2) the normalization is caused by the indicators’ divergence (stimulants, de-stimulants).</w:t>
      </w:r>
    </w:p>
    <w:p w14:paraId="7D9552CF" w14:textId="77777777" w:rsidR="00A408C6" w:rsidRDefault="00A408C6" w:rsidP="00A408C6">
      <w:pPr>
        <w:pStyle w:val="Tekst"/>
        <w:spacing w:after="60"/>
        <w:rPr>
          <w:rFonts w:ascii="Times New Roman" w:hAnsi="Times New Roman"/>
          <w:sz w:val="20"/>
          <w:szCs w:val="20"/>
          <w:lang w:val="uk-UA"/>
        </w:rPr>
        <w:sectPr w:rsidR="00A408C6" w:rsidSect="0021302A">
          <w:type w:val="continuous"/>
          <w:pgSz w:w="10773" w:h="14742" w:code="9"/>
          <w:pgMar w:top="1618" w:right="1701" w:bottom="1701" w:left="1418" w:header="720" w:footer="720" w:gutter="0"/>
          <w:cols w:num="2" w:space="397"/>
          <w:titlePg/>
          <w:docGrid w:linePitch="360"/>
        </w:sectPr>
      </w:pPr>
    </w:p>
    <w:p w14:paraId="6496C56F" w14:textId="77777777" w:rsidR="00A408C6" w:rsidRPr="00ED41B8" w:rsidRDefault="00A408C6" w:rsidP="00A408C6">
      <w:pPr>
        <w:pStyle w:val="Tekst"/>
        <w:jc w:val="center"/>
        <w:rPr>
          <w:rFonts w:ascii="Times New Roman" w:hAnsi="Times New Roman"/>
          <w:sz w:val="20"/>
          <w:szCs w:val="20"/>
          <w:lang w:val="uk-UA"/>
        </w:rPr>
      </w:pPr>
    </w:p>
    <w:p w14:paraId="07212572" w14:textId="77777777" w:rsidR="00A408C6" w:rsidRDefault="00A408C6" w:rsidP="00A408C6">
      <w:pPr>
        <w:pStyle w:val="Tekst"/>
        <w:jc w:val="right"/>
        <w:rPr>
          <w:rFonts w:ascii="Times New Roman" w:hAnsi="Times New Roman"/>
          <w:sz w:val="20"/>
          <w:szCs w:val="20"/>
          <w:lang w:val="uk-UA"/>
        </w:rPr>
      </w:pPr>
      <w:r w:rsidRPr="00FD592E">
        <w:rPr>
          <w:rFonts w:ascii="Times New Roman" w:hAnsi="Times New Roman"/>
          <w:position w:val="-50"/>
          <w:sz w:val="20"/>
          <w:szCs w:val="20"/>
          <w:lang w:val="en-US"/>
        </w:rPr>
        <w:object w:dxaOrig="1920" w:dyaOrig="1100" w14:anchorId="177ED5C7">
          <v:shape id="_x0000_i1026" type="#_x0000_t75" style="width:95.25pt;height:56.25pt" o:ole="">
            <v:imagedata r:id="rId19" o:title=""/>
          </v:shape>
          <o:OLEObject Type="Embed" ProgID="Equation.3" ShapeID="_x0000_i1026" DrawAspect="Content" ObjectID="_1748759184" r:id="rId20"/>
        </w:object>
      </w:r>
      <w:r>
        <w:rPr>
          <w:rFonts w:ascii="Times New Roman" w:hAnsi="Times New Roman"/>
          <w:sz w:val="20"/>
          <w:szCs w:val="20"/>
          <w:lang w:val="uk-UA"/>
        </w:rPr>
        <w:t xml:space="preserve"> </w:t>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uk-UA"/>
        </w:rPr>
        <w:t>(2)</w:t>
      </w:r>
    </w:p>
    <w:p w14:paraId="1DA62C08" w14:textId="77777777" w:rsidR="00A408C6" w:rsidRPr="00ED41B8" w:rsidRDefault="00A408C6" w:rsidP="00A408C6">
      <w:pPr>
        <w:pStyle w:val="Tekst"/>
        <w:jc w:val="center"/>
        <w:rPr>
          <w:rFonts w:ascii="Times New Roman" w:hAnsi="Times New Roman"/>
          <w:szCs w:val="20"/>
          <w:lang w:val="uk-UA"/>
        </w:rPr>
      </w:pPr>
    </w:p>
    <w:p w14:paraId="0AF3E96E" w14:textId="77777777" w:rsidR="00A408C6" w:rsidRDefault="00A408C6" w:rsidP="00A408C6">
      <w:pPr>
        <w:pStyle w:val="Tekst"/>
        <w:spacing w:after="60"/>
        <w:rPr>
          <w:rFonts w:ascii="Times New Roman" w:hAnsi="Times New Roman"/>
          <w:sz w:val="20"/>
          <w:szCs w:val="20"/>
          <w:lang w:val="en-US"/>
        </w:rPr>
      </w:pPr>
      <w:r w:rsidRPr="001A38D3">
        <w:rPr>
          <w:rFonts w:ascii="Times New Roman" w:hAnsi="Times New Roman"/>
          <w:sz w:val="20"/>
          <w:szCs w:val="20"/>
          <w:lang w:val="en-US"/>
        </w:rPr>
        <w:t xml:space="preserve">where </w:t>
      </w:r>
      <w:r w:rsidRPr="001A38D3">
        <w:rPr>
          <w:rFonts w:ascii="Times New Roman" w:hAnsi="Times New Roman"/>
          <w:i/>
          <w:sz w:val="20"/>
          <w:szCs w:val="20"/>
          <w:lang w:val="en-US"/>
        </w:rPr>
        <w:t>x</w:t>
      </w:r>
      <w:r w:rsidRPr="001A38D3">
        <w:rPr>
          <w:rFonts w:ascii="Times New Roman" w:hAnsi="Times New Roman"/>
          <w:i/>
          <w:sz w:val="20"/>
          <w:szCs w:val="20"/>
          <w:vertAlign w:val="subscript"/>
          <w:lang w:val="en-US"/>
        </w:rPr>
        <w:t>i</w:t>
      </w:r>
      <w:r w:rsidRPr="001A38D3">
        <w:rPr>
          <w:rFonts w:ascii="Times New Roman" w:hAnsi="Times New Roman"/>
          <w:sz w:val="20"/>
          <w:szCs w:val="20"/>
          <w:lang w:val="en-US"/>
        </w:rPr>
        <w:t xml:space="preserve"> is the actual values of </w:t>
      </w:r>
      <w:r w:rsidRPr="001A38D3">
        <w:rPr>
          <w:rFonts w:ascii="Times New Roman" w:hAnsi="Times New Roman"/>
          <w:i/>
          <w:sz w:val="20"/>
          <w:szCs w:val="20"/>
          <w:lang w:val="en-US"/>
        </w:rPr>
        <w:t>і</w:t>
      </w:r>
      <w:r w:rsidRPr="001A38D3">
        <w:rPr>
          <w:rFonts w:ascii="Times New Roman" w:hAnsi="Times New Roman"/>
          <w:sz w:val="20"/>
          <w:szCs w:val="20"/>
          <w:lang w:val="en-US"/>
        </w:rPr>
        <w:t xml:space="preserve">-indicators; </w:t>
      </w:r>
      <w:r w:rsidRPr="001A38D3">
        <w:rPr>
          <w:rFonts w:ascii="Times New Roman" w:hAnsi="Times New Roman"/>
          <w:i/>
          <w:sz w:val="20"/>
          <w:szCs w:val="20"/>
          <w:lang w:val="en-US"/>
        </w:rPr>
        <w:t>x</w:t>
      </w:r>
      <w:r w:rsidRPr="001A38D3">
        <w:rPr>
          <w:rFonts w:ascii="Times New Roman" w:hAnsi="Times New Roman"/>
          <w:i/>
          <w:sz w:val="20"/>
          <w:szCs w:val="20"/>
          <w:vertAlign w:val="subscript"/>
          <w:lang w:val="en-US"/>
        </w:rPr>
        <w:t>max</w:t>
      </w:r>
      <w:r w:rsidRPr="001A38D3">
        <w:rPr>
          <w:rFonts w:ascii="Times New Roman" w:hAnsi="Times New Roman"/>
          <w:sz w:val="20"/>
          <w:szCs w:val="20"/>
          <w:lang w:val="en-US"/>
        </w:rPr>
        <w:t xml:space="preserve">, </w:t>
      </w:r>
      <w:r w:rsidRPr="001A38D3">
        <w:rPr>
          <w:rFonts w:ascii="Times New Roman" w:hAnsi="Times New Roman"/>
          <w:i/>
          <w:sz w:val="20"/>
          <w:szCs w:val="20"/>
          <w:lang w:val="en-US"/>
        </w:rPr>
        <w:t>x</w:t>
      </w:r>
      <w:r w:rsidRPr="001A38D3">
        <w:rPr>
          <w:rFonts w:ascii="Times New Roman" w:hAnsi="Times New Roman"/>
          <w:i/>
          <w:sz w:val="20"/>
          <w:szCs w:val="20"/>
          <w:vertAlign w:val="subscript"/>
          <w:lang w:val="en-US"/>
        </w:rPr>
        <w:t>min</w:t>
      </w:r>
      <w:r w:rsidRPr="001A38D3">
        <w:rPr>
          <w:rFonts w:ascii="Times New Roman" w:hAnsi="Times New Roman"/>
          <w:sz w:val="20"/>
          <w:szCs w:val="20"/>
          <w:lang w:val="en-US"/>
        </w:rPr>
        <w:t xml:space="preserve"> are maximum and minimum of the actual indicators’ values; </w:t>
      </w:r>
      <w:r w:rsidRPr="001A38D3">
        <w:rPr>
          <w:rFonts w:ascii="Times New Roman" w:hAnsi="Times New Roman"/>
          <w:i/>
          <w:sz w:val="20"/>
          <w:szCs w:val="20"/>
          <w:lang w:val="en-US"/>
        </w:rPr>
        <w:t>S</w:t>
      </w:r>
      <w:r w:rsidRPr="001A38D3">
        <w:rPr>
          <w:rFonts w:ascii="Times New Roman" w:hAnsi="Times New Roman"/>
          <w:sz w:val="20"/>
          <w:szCs w:val="20"/>
          <w:lang w:val="en-US"/>
        </w:rPr>
        <w:t xml:space="preserve"> is a set of values of the indicators that are stimulants; </w:t>
      </w:r>
      <w:r w:rsidRPr="001A38D3">
        <w:rPr>
          <w:rFonts w:ascii="Times New Roman" w:hAnsi="Times New Roman"/>
          <w:i/>
          <w:sz w:val="20"/>
          <w:szCs w:val="20"/>
          <w:lang w:val="en-US"/>
        </w:rPr>
        <w:t>D</w:t>
      </w:r>
      <w:r w:rsidRPr="001A38D3">
        <w:rPr>
          <w:rFonts w:ascii="Times New Roman" w:hAnsi="Times New Roman"/>
          <w:sz w:val="20"/>
          <w:szCs w:val="20"/>
          <w:lang w:val="en-US"/>
        </w:rPr>
        <w:t xml:space="preserve"> is a set of values of the indicators that are de-stimulants.</w:t>
      </w:r>
    </w:p>
    <w:p w14:paraId="4A4ECF1E" w14:textId="77777777" w:rsidR="00A408C6" w:rsidRPr="00B85F5A" w:rsidRDefault="00A408C6" w:rsidP="00A408C6">
      <w:pPr>
        <w:pStyle w:val="Tekst"/>
        <w:spacing w:after="60"/>
        <w:rPr>
          <w:rFonts w:ascii="Times New Roman" w:hAnsi="Times New Roman"/>
          <w:sz w:val="20"/>
          <w:szCs w:val="20"/>
          <w:lang w:val="uk-UA"/>
        </w:rPr>
        <w:sectPr w:rsidR="00A408C6" w:rsidRPr="00B85F5A" w:rsidSect="0021302A">
          <w:type w:val="continuous"/>
          <w:pgSz w:w="10773" w:h="14742" w:code="9"/>
          <w:pgMar w:top="1618" w:right="1701" w:bottom="1701" w:left="1418" w:header="720" w:footer="720" w:gutter="0"/>
          <w:cols w:space="397"/>
          <w:titlePg/>
          <w:docGrid w:linePitch="360"/>
        </w:sectPr>
      </w:pPr>
    </w:p>
    <w:p w14:paraId="4C6C878B" w14:textId="77777777" w:rsidR="00A408C6" w:rsidRPr="00AF47D9" w:rsidRDefault="00A408C6" w:rsidP="00A408C6">
      <w:pPr>
        <w:pStyle w:val="Tekst"/>
        <w:spacing w:after="60"/>
        <w:rPr>
          <w:rFonts w:ascii="Times New Roman" w:hAnsi="Times New Roman"/>
          <w:sz w:val="20"/>
          <w:szCs w:val="20"/>
          <w:lang w:val="uk-UA"/>
        </w:rPr>
      </w:pPr>
      <w:r w:rsidRPr="001A38D3">
        <w:rPr>
          <w:rFonts w:ascii="Times New Roman" w:hAnsi="Times New Roman"/>
          <w:sz w:val="20"/>
          <w:szCs w:val="20"/>
          <w:lang w:val="en-US"/>
        </w:rPr>
        <w:t>According to another method, the normalized values of the indicators of the economy’s import dependency are calculated as follows:</w:t>
      </w:r>
    </w:p>
    <w:p w14:paraId="7A98AA92" w14:textId="77777777" w:rsidR="00A408C6" w:rsidRDefault="00A408C6" w:rsidP="00A408C6">
      <w:pPr>
        <w:pStyle w:val="Tekst"/>
        <w:spacing w:after="60"/>
        <w:rPr>
          <w:rFonts w:ascii="Times New Roman" w:hAnsi="Times New Roman"/>
          <w:sz w:val="20"/>
          <w:szCs w:val="20"/>
          <w:lang w:val="en-US"/>
        </w:rPr>
        <w:sectPr w:rsidR="00A408C6" w:rsidSect="0021302A">
          <w:type w:val="continuous"/>
          <w:pgSz w:w="10773" w:h="14742" w:code="9"/>
          <w:pgMar w:top="1618" w:right="1701" w:bottom="1701" w:left="1418" w:header="720" w:footer="720" w:gutter="0"/>
          <w:cols w:num="2" w:space="397"/>
          <w:titlePg/>
          <w:docGrid w:linePitch="360"/>
        </w:sectPr>
      </w:pPr>
    </w:p>
    <w:p w14:paraId="4DD4A364" w14:textId="77777777" w:rsidR="00A408C6" w:rsidRPr="00F82074" w:rsidRDefault="00A408C6" w:rsidP="00A408C6">
      <w:pPr>
        <w:pStyle w:val="Tekst"/>
        <w:jc w:val="center"/>
        <w:rPr>
          <w:rFonts w:ascii="Times New Roman" w:hAnsi="Times New Roman"/>
          <w:szCs w:val="20"/>
          <w:lang w:val="uk-UA"/>
        </w:rPr>
      </w:pPr>
    </w:p>
    <w:p w14:paraId="718D1302" w14:textId="77777777" w:rsidR="00A408C6" w:rsidRDefault="00A408C6" w:rsidP="00A408C6">
      <w:pPr>
        <w:pStyle w:val="Tekst"/>
        <w:jc w:val="right"/>
        <w:rPr>
          <w:rFonts w:ascii="Times New Roman" w:hAnsi="Times New Roman"/>
          <w:sz w:val="20"/>
          <w:szCs w:val="20"/>
          <w:lang w:val="en-US"/>
        </w:rPr>
      </w:pPr>
      <w:r w:rsidRPr="00CC4D69">
        <w:rPr>
          <w:rFonts w:ascii="Times New Roman" w:hAnsi="Times New Roman"/>
          <w:position w:val="-136"/>
          <w:sz w:val="20"/>
          <w:szCs w:val="20"/>
          <w:lang w:val="en-US"/>
        </w:rPr>
        <w:object w:dxaOrig="4099" w:dyaOrig="2820" w14:anchorId="77DBF78D">
          <v:shape id="_x0000_i1027" type="#_x0000_t75" style="width:205.55pt;height:141pt" o:ole="">
            <v:imagedata r:id="rId21" o:title=""/>
          </v:shape>
          <o:OLEObject Type="Embed" ProgID="Equation.3" ShapeID="_x0000_i1027" DrawAspect="Content" ObjectID="_1748759185" r:id="rId22"/>
        </w:object>
      </w:r>
      <w:r w:rsidRPr="00CC4D69">
        <w:rPr>
          <w:rFonts w:ascii="Times New Roman" w:hAnsi="Times New Roman"/>
          <w:sz w:val="20"/>
          <w:szCs w:val="20"/>
          <w:lang w:val="uk-UA"/>
        </w:rPr>
        <w:t xml:space="preserve">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CC4D69">
        <w:rPr>
          <w:rFonts w:ascii="Times New Roman" w:hAnsi="Times New Roman"/>
          <w:sz w:val="20"/>
          <w:szCs w:val="20"/>
          <w:lang w:val="uk-UA"/>
        </w:rPr>
        <w:t>(3)</w:t>
      </w:r>
    </w:p>
    <w:p w14:paraId="4C1F3235" w14:textId="77777777" w:rsidR="00A408C6" w:rsidRPr="00F82074" w:rsidRDefault="00A408C6" w:rsidP="00A408C6">
      <w:pPr>
        <w:pStyle w:val="Tekst"/>
        <w:jc w:val="center"/>
        <w:rPr>
          <w:rFonts w:ascii="Times New Roman" w:hAnsi="Times New Roman"/>
          <w:szCs w:val="20"/>
          <w:lang w:val="uk-UA"/>
        </w:rPr>
      </w:pPr>
    </w:p>
    <w:p w14:paraId="63D5E61B" w14:textId="77777777" w:rsidR="00A408C6" w:rsidRDefault="00A408C6" w:rsidP="00A408C6">
      <w:pPr>
        <w:pStyle w:val="Tekst"/>
        <w:spacing w:after="60"/>
        <w:rPr>
          <w:rFonts w:ascii="Times New Roman" w:hAnsi="Times New Roman"/>
          <w:sz w:val="20"/>
          <w:szCs w:val="20"/>
        </w:rPr>
      </w:pPr>
      <w:r w:rsidRPr="00CE0670">
        <w:rPr>
          <w:rFonts w:ascii="Times New Roman" w:hAnsi="Times New Roman"/>
          <w:sz w:val="20"/>
          <w:szCs w:val="20"/>
          <w:lang w:val="en-US"/>
        </w:rPr>
        <w:t xml:space="preserve">where </w:t>
      </w:r>
      <w:r w:rsidRPr="00CE0670">
        <w:rPr>
          <w:rFonts w:ascii="Times New Roman" w:hAnsi="Times New Roman"/>
          <w:position w:val="-10"/>
          <w:sz w:val="20"/>
          <w:szCs w:val="20"/>
          <w:lang w:val="en-US"/>
        </w:rPr>
        <w:object w:dxaOrig="279" w:dyaOrig="360" w14:anchorId="4CB4C845">
          <v:shape id="_x0000_i1028" type="#_x0000_t75" style="width:14.25pt;height:18pt" o:ole="">
            <v:imagedata r:id="rId23" o:title=""/>
          </v:shape>
          <o:OLEObject Type="Embed" ProgID="Equation.3" ShapeID="_x0000_i1028" DrawAspect="Content" ObjectID="_1748759186" r:id="rId24"/>
        </w:object>
      </w:r>
      <w:r w:rsidRPr="00CE0670">
        <w:rPr>
          <w:rFonts w:ascii="Times New Roman" w:hAnsi="Times New Roman"/>
          <w:sz w:val="20"/>
          <w:szCs w:val="20"/>
          <w:lang w:val="en-US"/>
        </w:rPr>
        <w:t xml:space="preserve">, </w:t>
      </w:r>
      <w:r w:rsidRPr="00CE0670">
        <w:rPr>
          <w:rFonts w:ascii="Times New Roman" w:hAnsi="Times New Roman"/>
          <w:position w:val="-10"/>
          <w:sz w:val="20"/>
          <w:szCs w:val="20"/>
          <w:lang w:val="en-US"/>
        </w:rPr>
        <w:object w:dxaOrig="240" w:dyaOrig="360" w14:anchorId="4E73D635">
          <v:shape id="_x0000_i1029" type="#_x0000_t75" style="width:12pt;height:18pt" o:ole="">
            <v:imagedata r:id="rId25" o:title=""/>
          </v:shape>
          <o:OLEObject Type="Embed" ProgID="Equation.3" ShapeID="_x0000_i1029" DrawAspect="Content" ObjectID="_1748759187" r:id="rId26"/>
        </w:object>
      </w:r>
      <w:r w:rsidRPr="00CE0670">
        <w:rPr>
          <w:rFonts w:ascii="Times New Roman" w:hAnsi="Times New Roman"/>
          <w:sz w:val="20"/>
          <w:szCs w:val="20"/>
          <w:lang w:val="en-US"/>
        </w:rPr>
        <w:t xml:space="preserve"> are </w:t>
      </w:r>
      <w:r w:rsidRPr="00CE0670">
        <w:rPr>
          <w:rFonts w:ascii="Times New Roman" w:hAnsi="Times New Roman"/>
          <w:i/>
          <w:sz w:val="20"/>
          <w:szCs w:val="20"/>
          <w:lang w:val="en-US"/>
        </w:rPr>
        <w:t>t</w:t>
      </w:r>
      <w:r w:rsidRPr="00CE0670">
        <w:rPr>
          <w:rFonts w:ascii="Times New Roman" w:hAnsi="Times New Roman"/>
          <w:sz w:val="20"/>
          <w:szCs w:val="20"/>
          <w:lang w:val="en-US"/>
        </w:rPr>
        <w:t xml:space="preserve">-threshold </w:t>
      </w:r>
      <w:r w:rsidRPr="00CE0670">
        <w:rPr>
          <w:rFonts w:ascii="Times New Roman" w:hAnsi="Times New Roman"/>
          <w:i/>
          <w:sz w:val="20"/>
          <w:szCs w:val="20"/>
          <w:lang w:val="en-US"/>
        </w:rPr>
        <w:t>h-</w:t>
      </w:r>
      <w:r w:rsidRPr="00CE0670">
        <w:rPr>
          <w:rFonts w:ascii="Times New Roman" w:hAnsi="Times New Roman"/>
          <w:sz w:val="20"/>
          <w:szCs w:val="20"/>
          <w:lang w:val="en-US"/>
        </w:rPr>
        <w:t xml:space="preserve">upper and </w:t>
      </w:r>
      <w:r w:rsidRPr="00CE0670">
        <w:rPr>
          <w:rFonts w:ascii="Times New Roman" w:hAnsi="Times New Roman"/>
          <w:i/>
          <w:sz w:val="20"/>
          <w:szCs w:val="20"/>
          <w:lang w:val="en-US"/>
        </w:rPr>
        <w:t>l</w:t>
      </w:r>
      <w:r w:rsidRPr="00CE0670">
        <w:rPr>
          <w:rFonts w:ascii="Times New Roman" w:hAnsi="Times New Roman"/>
          <w:sz w:val="20"/>
          <w:szCs w:val="20"/>
          <w:lang w:val="en-US"/>
        </w:rPr>
        <w:t xml:space="preserve">-lower value of the indicator (it is recommended not to cross); </w:t>
      </w:r>
      <w:r w:rsidRPr="00CE0670">
        <w:rPr>
          <w:rFonts w:ascii="Times New Roman" w:hAnsi="Times New Roman"/>
          <w:position w:val="-10"/>
          <w:sz w:val="20"/>
          <w:szCs w:val="20"/>
          <w:lang w:val="en-US"/>
        </w:rPr>
        <w:object w:dxaOrig="460" w:dyaOrig="360" w14:anchorId="4CED929C">
          <v:shape id="_x0000_i1030" type="#_x0000_t75" style="width:22.5pt;height:18pt" o:ole="">
            <v:imagedata r:id="rId27" o:title=""/>
          </v:shape>
          <o:OLEObject Type="Embed" ProgID="Equation.3" ShapeID="_x0000_i1030" DrawAspect="Content" ObjectID="_1748759188" r:id="rId28"/>
        </w:object>
      </w:r>
      <w:r w:rsidRPr="00CE0670">
        <w:rPr>
          <w:rFonts w:ascii="Times New Roman" w:hAnsi="Times New Roman"/>
          <w:sz w:val="20"/>
          <w:szCs w:val="20"/>
          <w:lang w:val="en-US"/>
        </w:rPr>
        <w:t xml:space="preserve">, </w:t>
      </w:r>
      <w:r w:rsidRPr="00CE0670">
        <w:rPr>
          <w:rFonts w:ascii="Times New Roman" w:hAnsi="Times New Roman"/>
          <w:position w:val="-10"/>
          <w:sz w:val="20"/>
          <w:szCs w:val="20"/>
          <w:lang w:val="en-US"/>
        </w:rPr>
        <w:object w:dxaOrig="440" w:dyaOrig="360" w14:anchorId="511E3EF7">
          <v:shape id="_x0000_i1031" type="#_x0000_t75" style="width:22.5pt;height:18pt" o:ole="">
            <v:imagedata r:id="rId29" o:title=""/>
          </v:shape>
          <o:OLEObject Type="Embed" ProgID="Equation.3" ShapeID="_x0000_i1031" DrawAspect="Content" ObjectID="_1748759189" r:id="rId30"/>
        </w:object>
      </w:r>
      <w:r w:rsidRPr="00CE0670">
        <w:rPr>
          <w:rFonts w:ascii="Times New Roman" w:hAnsi="Times New Roman"/>
          <w:sz w:val="20"/>
          <w:szCs w:val="20"/>
          <w:lang w:val="en-US"/>
        </w:rPr>
        <w:t xml:space="preserve"> are </w:t>
      </w:r>
      <w:r w:rsidRPr="00CE0670">
        <w:rPr>
          <w:rFonts w:ascii="Times New Roman" w:hAnsi="Times New Roman"/>
          <w:i/>
          <w:sz w:val="20"/>
          <w:szCs w:val="20"/>
          <w:lang w:val="en-US"/>
        </w:rPr>
        <w:t>o</w:t>
      </w:r>
      <w:r w:rsidRPr="00CE0670">
        <w:rPr>
          <w:rFonts w:ascii="Times New Roman" w:hAnsi="Times New Roman"/>
          <w:sz w:val="20"/>
          <w:szCs w:val="20"/>
          <w:lang w:val="en-US"/>
        </w:rPr>
        <w:t xml:space="preserve">-optimal </w:t>
      </w:r>
      <w:r w:rsidRPr="00CE0670">
        <w:rPr>
          <w:rFonts w:ascii="Times New Roman" w:hAnsi="Times New Roman"/>
          <w:i/>
          <w:sz w:val="20"/>
          <w:szCs w:val="20"/>
          <w:lang w:val="en-US"/>
        </w:rPr>
        <w:t>max</w:t>
      </w:r>
      <w:r w:rsidRPr="00CE0670">
        <w:rPr>
          <w:rFonts w:ascii="Times New Roman" w:hAnsi="Times New Roman"/>
          <w:sz w:val="20"/>
          <w:szCs w:val="20"/>
          <w:lang w:val="en-US"/>
        </w:rPr>
        <w:t xml:space="preserve">-maximum and </w:t>
      </w:r>
      <w:r w:rsidRPr="00CE0670">
        <w:rPr>
          <w:rFonts w:ascii="Times New Roman" w:hAnsi="Times New Roman"/>
          <w:i/>
          <w:sz w:val="20"/>
          <w:szCs w:val="20"/>
          <w:lang w:val="en-US"/>
        </w:rPr>
        <w:t>min</w:t>
      </w:r>
      <w:r w:rsidRPr="00CE0670">
        <w:rPr>
          <w:rFonts w:ascii="Times New Roman" w:hAnsi="Times New Roman"/>
          <w:sz w:val="20"/>
          <w:szCs w:val="20"/>
          <w:lang w:val="en-US"/>
        </w:rPr>
        <w:t xml:space="preserve">-minimum value of the indicator; </w:t>
      </w:r>
      <w:r w:rsidRPr="00CE0670">
        <w:rPr>
          <w:rFonts w:ascii="Times New Roman" w:hAnsi="Times New Roman"/>
          <w:position w:val="-10"/>
          <w:sz w:val="20"/>
          <w:szCs w:val="20"/>
          <w:lang w:val="en-US"/>
        </w:rPr>
        <w:object w:dxaOrig="260" w:dyaOrig="360" w14:anchorId="106270D6">
          <v:shape id="_x0000_i1032" type="#_x0000_t75" style="width:12.75pt;height:18pt" o:ole="">
            <v:imagedata r:id="rId31" o:title=""/>
          </v:shape>
          <o:OLEObject Type="Embed" ProgID="Equation.3" ShapeID="_x0000_i1032" DrawAspect="Content" ObjectID="_1748759190" r:id="rId32"/>
        </w:object>
      </w:r>
      <w:r w:rsidRPr="00CE0670">
        <w:rPr>
          <w:rFonts w:ascii="Times New Roman" w:hAnsi="Times New Roman"/>
          <w:sz w:val="20"/>
          <w:szCs w:val="20"/>
          <w:lang w:val="en-US"/>
        </w:rPr>
        <w:t xml:space="preserve">, </w:t>
      </w:r>
      <w:r w:rsidRPr="00CE0670">
        <w:rPr>
          <w:rFonts w:ascii="Times New Roman" w:hAnsi="Times New Roman"/>
          <w:position w:val="-10"/>
          <w:sz w:val="20"/>
          <w:szCs w:val="20"/>
          <w:lang w:val="en-US"/>
        </w:rPr>
        <w:object w:dxaOrig="240" w:dyaOrig="360" w14:anchorId="2B8F72D2">
          <v:shape id="_x0000_i1033" type="#_x0000_t75" style="width:12pt;height:18pt" o:ole="">
            <v:imagedata r:id="rId33" o:title=""/>
          </v:shape>
          <o:OLEObject Type="Embed" ProgID="Equation.3" ShapeID="_x0000_i1033" DrawAspect="Content" ObjectID="_1748759191" r:id="rId34"/>
        </w:object>
      </w:r>
      <w:r w:rsidRPr="00CE0670">
        <w:rPr>
          <w:rFonts w:ascii="Times New Roman" w:hAnsi="Times New Roman"/>
          <w:sz w:val="20"/>
          <w:szCs w:val="20"/>
          <w:lang w:val="en-US"/>
        </w:rPr>
        <w:t xml:space="preserve">are </w:t>
      </w:r>
      <w:r w:rsidRPr="00CE0670">
        <w:rPr>
          <w:rFonts w:ascii="Times New Roman" w:hAnsi="Times New Roman"/>
          <w:i/>
          <w:sz w:val="20"/>
          <w:szCs w:val="20"/>
          <w:lang w:val="en-US"/>
        </w:rPr>
        <w:t>v</w:t>
      </w:r>
      <w:r w:rsidRPr="00CE0670">
        <w:rPr>
          <w:rFonts w:ascii="Times New Roman" w:hAnsi="Times New Roman"/>
          <w:sz w:val="20"/>
          <w:szCs w:val="20"/>
          <w:lang w:val="en-US"/>
        </w:rPr>
        <w:t xml:space="preserve">-limit </w:t>
      </w:r>
      <w:r w:rsidRPr="00CE0670">
        <w:rPr>
          <w:rFonts w:ascii="Times New Roman" w:hAnsi="Times New Roman"/>
          <w:i/>
          <w:sz w:val="20"/>
          <w:szCs w:val="20"/>
          <w:lang w:val="en-US"/>
        </w:rPr>
        <w:t>h</w:t>
      </w:r>
      <w:r w:rsidRPr="00CE0670">
        <w:rPr>
          <w:rFonts w:ascii="Times New Roman" w:hAnsi="Times New Roman"/>
          <w:sz w:val="20"/>
          <w:szCs w:val="20"/>
          <w:lang w:val="en-US"/>
        </w:rPr>
        <w:t xml:space="preserve">-upper and </w:t>
      </w:r>
      <w:r w:rsidRPr="00CE0670">
        <w:rPr>
          <w:rFonts w:ascii="Times New Roman" w:hAnsi="Times New Roman"/>
          <w:i/>
          <w:sz w:val="20"/>
          <w:szCs w:val="20"/>
          <w:lang w:val="en-US"/>
        </w:rPr>
        <w:t>l</w:t>
      </w:r>
      <w:r w:rsidRPr="00CE0670">
        <w:rPr>
          <w:rFonts w:ascii="Times New Roman" w:hAnsi="Times New Roman"/>
          <w:sz w:val="20"/>
          <w:szCs w:val="20"/>
          <w:lang w:val="en-US"/>
        </w:rPr>
        <w:t xml:space="preserve">-lower value of the indicator; </w:t>
      </w:r>
      <w:r w:rsidRPr="00CE0670">
        <w:rPr>
          <w:rFonts w:ascii="Times New Roman" w:hAnsi="Times New Roman"/>
          <w:position w:val="-6"/>
          <w:sz w:val="20"/>
          <w:szCs w:val="20"/>
          <w:lang w:val="en-US"/>
        </w:rPr>
        <w:object w:dxaOrig="160" w:dyaOrig="240" w14:anchorId="3934BB28">
          <v:shape id="_x0000_i1034" type="#_x0000_t75" style="width:7.5pt;height:12pt" o:ole="">
            <v:imagedata r:id="rId35" o:title=""/>
          </v:shape>
          <o:OLEObject Type="Embed" ProgID="Equation.3" ShapeID="_x0000_i1034" DrawAspect="Content" ObjectID="_1748759192" r:id="rId36"/>
        </w:object>
      </w:r>
      <w:r w:rsidRPr="00CE0670">
        <w:rPr>
          <w:rFonts w:ascii="Times New Roman" w:hAnsi="Times New Roman"/>
          <w:sz w:val="20"/>
          <w:szCs w:val="20"/>
          <w:lang w:val="en-US"/>
        </w:rPr>
        <w:t xml:space="preserve"> is the coefficient of the standardization of regression dependencies (</w:t>
      </w:r>
      <w:r w:rsidRPr="00CE0670">
        <w:rPr>
          <w:rFonts w:ascii="Times New Roman" w:hAnsi="Times New Roman"/>
          <w:position w:val="-6"/>
          <w:sz w:val="20"/>
          <w:szCs w:val="20"/>
          <w:lang w:val="en-US"/>
        </w:rPr>
        <w:object w:dxaOrig="560" w:dyaOrig="240" w14:anchorId="36FCB158">
          <v:shape id="_x0000_i1035" type="#_x0000_t75" style="width:27.75pt;height:12pt" o:ole="">
            <v:imagedata r:id="rId37" o:title=""/>
          </v:shape>
          <o:OLEObject Type="Embed" ProgID="Equation.3" ShapeID="_x0000_i1035" DrawAspect="Content" ObjectID="_1748759193" r:id="rId38"/>
        </w:object>
      </w:r>
      <w:r w:rsidRPr="00CE0670">
        <w:rPr>
          <w:rFonts w:ascii="Times New Roman" w:hAnsi="Times New Roman"/>
          <w:sz w:val="20"/>
          <w:szCs w:val="20"/>
          <w:lang w:val="en-US"/>
        </w:rPr>
        <w:t>).</w:t>
      </w:r>
    </w:p>
    <w:p w14:paraId="1FE98542" w14:textId="77777777" w:rsidR="00A408C6" w:rsidRPr="00B85F5A" w:rsidRDefault="00A408C6" w:rsidP="00A408C6">
      <w:pPr>
        <w:pStyle w:val="Tekst"/>
        <w:spacing w:after="60"/>
        <w:rPr>
          <w:rFonts w:ascii="Times New Roman" w:hAnsi="Times New Roman"/>
          <w:sz w:val="20"/>
          <w:szCs w:val="20"/>
          <w:lang w:val="uk-UA"/>
        </w:rPr>
        <w:sectPr w:rsidR="00A408C6" w:rsidRPr="00B85F5A" w:rsidSect="0021302A">
          <w:type w:val="continuous"/>
          <w:pgSz w:w="10773" w:h="14742" w:code="9"/>
          <w:pgMar w:top="1618" w:right="1701" w:bottom="1701" w:left="1418" w:header="720" w:footer="720" w:gutter="0"/>
          <w:cols w:space="397"/>
          <w:titlePg/>
          <w:docGrid w:linePitch="360"/>
        </w:sectPr>
      </w:pPr>
    </w:p>
    <w:p w14:paraId="5CA9FA95" w14:textId="77777777" w:rsidR="00A408C6" w:rsidRPr="003E3720" w:rsidRDefault="00A408C6" w:rsidP="00A408C6">
      <w:pPr>
        <w:pStyle w:val="Tekst"/>
        <w:spacing w:after="60"/>
        <w:rPr>
          <w:rFonts w:ascii="Times New Roman" w:hAnsi="Times New Roman"/>
          <w:sz w:val="20"/>
          <w:szCs w:val="20"/>
          <w:lang w:val="en-US"/>
        </w:rPr>
      </w:pPr>
      <w:r w:rsidRPr="003E3720">
        <w:rPr>
          <w:rFonts w:ascii="Times New Roman" w:hAnsi="Times New Roman"/>
          <w:sz w:val="20"/>
          <w:szCs w:val="20"/>
          <w:lang w:val="en-US"/>
        </w:rPr>
        <w:t>An important element of the analysis methodology is the justification of indicators’ weighted coefficients and their groups. Expert evaluations are often used to determine weighted coefficients, in particular, the method of paired comparisons, which are largely subjective as they are based on experts’ partial intuitive assumption on the development of the phenomena under study without their specific formalization. Therefore, it is advisable to determine the significance (weight) of the indicators of the economy’s import dependency using Hotelling’s method of transformation (the method of orthogonal projection or principal components), which eliminates excessive subjectivism.</w:t>
      </w:r>
    </w:p>
    <w:p w14:paraId="7FFF1C83" w14:textId="77777777" w:rsidR="00A408C6" w:rsidRDefault="00A408C6" w:rsidP="00A408C6">
      <w:pPr>
        <w:pStyle w:val="Tekst"/>
        <w:spacing w:after="60"/>
        <w:rPr>
          <w:rFonts w:ascii="Times New Roman" w:hAnsi="Times New Roman"/>
          <w:sz w:val="20"/>
          <w:szCs w:val="20"/>
        </w:rPr>
      </w:pPr>
      <w:r w:rsidRPr="003E3720">
        <w:rPr>
          <w:rFonts w:ascii="Times New Roman" w:hAnsi="Times New Roman"/>
          <w:sz w:val="20"/>
          <w:szCs w:val="20"/>
          <w:lang w:val="en-US"/>
        </w:rPr>
        <w:t>In the orthogonal model of principal components, the relationship between primary features and components is described by the following relationship:</w:t>
      </w:r>
    </w:p>
    <w:p w14:paraId="78F5CD7D" w14:textId="77777777" w:rsidR="00A408C6" w:rsidRDefault="00A408C6" w:rsidP="00A408C6">
      <w:pPr>
        <w:pStyle w:val="Tekst"/>
        <w:spacing w:after="60"/>
        <w:rPr>
          <w:rFonts w:ascii="Times New Roman" w:hAnsi="Times New Roman"/>
          <w:sz w:val="20"/>
          <w:szCs w:val="20"/>
        </w:rPr>
        <w:sectPr w:rsidR="00A408C6" w:rsidSect="0021302A">
          <w:headerReference w:type="first" r:id="rId39"/>
          <w:footerReference w:type="first" r:id="rId40"/>
          <w:type w:val="continuous"/>
          <w:pgSz w:w="10773" w:h="14742" w:code="9"/>
          <w:pgMar w:top="1618" w:right="1701" w:bottom="1701" w:left="1418" w:header="720" w:footer="720" w:gutter="0"/>
          <w:cols w:num="2" w:space="397"/>
          <w:titlePg/>
          <w:docGrid w:linePitch="360"/>
        </w:sectPr>
      </w:pPr>
    </w:p>
    <w:p w14:paraId="08D93704" w14:textId="77777777" w:rsidR="00A408C6" w:rsidRDefault="00A408C6" w:rsidP="00A408C6">
      <w:pPr>
        <w:pStyle w:val="Tekst"/>
        <w:jc w:val="center"/>
        <w:rPr>
          <w:rFonts w:ascii="Times New Roman" w:hAnsi="Times New Roman"/>
          <w:sz w:val="20"/>
          <w:szCs w:val="20"/>
          <w:lang w:val="uk-UA"/>
        </w:rPr>
      </w:pPr>
    </w:p>
    <w:p w14:paraId="102038A6" w14:textId="77777777" w:rsidR="00A408C6" w:rsidRPr="00113C3F" w:rsidRDefault="00A408C6" w:rsidP="00A408C6">
      <w:pPr>
        <w:pStyle w:val="Tekst"/>
        <w:jc w:val="right"/>
        <w:rPr>
          <w:rFonts w:ascii="Times New Roman" w:hAnsi="Times New Roman"/>
          <w:sz w:val="20"/>
          <w:szCs w:val="20"/>
          <w:lang w:val="en-US"/>
        </w:rPr>
      </w:pPr>
      <w:r w:rsidRPr="00113C3F">
        <w:rPr>
          <w:rFonts w:ascii="Times New Roman" w:hAnsi="Times New Roman"/>
          <w:position w:val="-32"/>
          <w:sz w:val="20"/>
          <w:szCs w:val="20"/>
          <w:lang w:val="en-US"/>
        </w:rPr>
        <w:object w:dxaOrig="1219" w:dyaOrig="740" w14:anchorId="172C3F35">
          <v:shape id="_x0000_i1036" type="#_x0000_t75" style="width:65.3pt;height:36.75pt" o:ole="">
            <v:imagedata r:id="rId41" o:title=""/>
          </v:shape>
          <o:OLEObject Type="Embed" ProgID="Equation.3" ShapeID="_x0000_i1036" DrawAspect="Content" ObjectID="_1748759194" r:id="rId42"/>
        </w:object>
      </w:r>
      <w:r w:rsidRPr="00113C3F">
        <w:rPr>
          <w:rFonts w:ascii="Times New Roman" w:hAnsi="Times New Roman"/>
          <w:sz w:val="20"/>
          <w:szCs w:val="20"/>
          <w:lang w:val="en-US"/>
        </w:rPr>
        <w:t>,</w:t>
      </w:r>
      <w:r w:rsidRPr="00113C3F">
        <w:rPr>
          <w:rFonts w:ascii="Times New Roman" w:hAnsi="Times New Roman"/>
          <w:sz w:val="20"/>
          <w:szCs w:val="20"/>
          <w:lang w:val="en-US"/>
        </w:rPr>
        <w:tab/>
      </w:r>
      <w:r w:rsidRPr="00113C3F">
        <w:rPr>
          <w:rFonts w:ascii="Times New Roman" w:hAnsi="Times New Roman"/>
          <w:sz w:val="20"/>
          <w:szCs w:val="20"/>
          <w:lang w:val="en-US"/>
        </w:rPr>
        <w:tab/>
      </w:r>
      <w:r w:rsidRPr="00113C3F">
        <w:rPr>
          <w:rFonts w:ascii="Times New Roman" w:hAnsi="Times New Roman"/>
          <w:sz w:val="20"/>
          <w:szCs w:val="20"/>
          <w:lang w:val="en-US"/>
        </w:rPr>
        <w:tab/>
      </w:r>
      <w:r w:rsidRPr="00113C3F">
        <w:rPr>
          <w:rFonts w:ascii="Times New Roman" w:hAnsi="Times New Roman"/>
          <w:sz w:val="20"/>
          <w:szCs w:val="20"/>
          <w:lang w:val="en-US"/>
        </w:rPr>
        <w:tab/>
      </w:r>
      <w:r w:rsidRPr="00113C3F">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113C3F">
        <w:rPr>
          <w:rFonts w:ascii="Times New Roman" w:hAnsi="Times New Roman"/>
          <w:sz w:val="20"/>
          <w:szCs w:val="20"/>
          <w:lang w:val="en-US"/>
        </w:rPr>
        <w:t>(4)</w:t>
      </w:r>
    </w:p>
    <w:p w14:paraId="3F29E184" w14:textId="77777777" w:rsidR="00A408C6" w:rsidRDefault="00A408C6" w:rsidP="00A408C6">
      <w:pPr>
        <w:pStyle w:val="Tekst"/>
        <w:jc w:val="center"/>
        <w:rPr>
          <w:rFonts w:ascii="Times New Roman" w:hAnsi="Times New Roman"/>
          <w:sz w:val="20"/>
          <w:szCs w:val="20"/>
          <w:lang w:val="uk-UA"/>
        </w:rPr>
      </w:pPr>
    </w:p>
    <w:p w14:paraId="44BD5B0C" w14:textId="77777777" w:rsidR="00A408C6" w:rsidRPr="00113C3F" w:rsidRDefault="00A408C6" w:rsidP="00A408C6">
      <w:pPr>
        <w:pStyle w:val="Tekst"/>
        <w:rPr>
          <w:rFonts w:ascii="Times New Roman" w:hAnsi="Times New Roman"/>
          <w:sz w:val="20"/>
          <w:szCs w:val="20"/>
          <w:lang w:val="en-US"/>
        </w:rPr>
      </w:pPr>
      <w:r w:rsidRPr="00113C3F">
        <w:rPr>
          <w:rFonts w:ascii="Times New Roman" w:hAnsi="Times New Roman"/>
          <w:sz w:val="20"/>
          <w:szCs w:val="20"/>
          <w:lang w:val="en-US"/>
        </w:rPr>
        <w:t xml:space="preserve">where </w:t>
      </w:r>
      <w:r w:rsidRPr="00113C3F">
        <w:rPr>
          <w:rFonts w:ascii="Times New Roman" w:hAnsi="Times New Roman"/>
          <w:i/>
          <w:iCs/>
          <w:sz w:val="20"/>
          <w:szCs w:val="20"/>
          <w:lang w:val="en-US"/>
        </w:rPr>
        <w:t>y</w:t>
      </w:r>
      <w:r w:rsidRPr="00113C3F">
        <w:rPr>
          <w:rFonts w:ascii="Times New Roman" w:hAnsi="Times New Roman"/>
          <w:i/>
          <w:iCs/>
          <w:sz w:val="20"/>
          <w:szCs w:val="20"/>
          <w:vertAlign w:val="subscript"/>
          <w:lang w:val="en-US"/>
        </w:rPr>
        <w:t>i</w:t>
      </w:r>
      <w:r w:rsidRPr="00113C3F">
        <w:rPr>
          <w:rFonts w:ascii="Times New Roman" w:hAnsi="Times New Roman"/>
          <w:sz w:val="20"/>
          <w:szCs w:val="20"/>
          <w:lang w:val="en-US"/>
        </w:rPr>
        <w:t xml:space="preserve"> is the standardized values of </w:t>
      </w:r>
      <w:r w:rsidRPr="00113C3F">
        <w:rPr>
          <w:rFonts w:ascii="Times New Roman" w:hAnsi="Times New Roman"/>
          <w:i/>
          <w:iCs/>
          <w:sz w:val="20"/>
          <w:szCs w:val="20"/>
          <w:lang w:val="en-US"/>
        </w:rPr>
        <w:t>i</w:t>
      </w:r>
      <w:r w:rsidRPr="00113C3F">
        <w:rPr>
          <w:rFonts w:ascii="Times New Roman" w:hAnsi="Times New Roman"/>
          <w:sz w:val="20"/>
          <w:szCs w:val="20"/>
          <w:lang w:val="en-US"/>
        </w:rPr>
        <w:t xml:space="preserve">-component with single dispersions (total dispersion is equal to the number of features </w:t>
      </w:r>
      <w:r w:rsidRPr="00113C3F">
        <w:rPr>
          <w:rFonts w:ascii="Times New Roman" w:hAnsi="Times New Roman"/>
          <w:i/>
          <w:iCs/>
          <w:sz w:val="20"/>
          <w:szCs w:val="20"/>
          <w:lang w:val="en-US"/>
        </w:rPr>
        <w:t>m</w:t>
      </w:r>
      <w:r w:rsidRPr="00113C3F">
        <w:rPr>
          <w:rFonts w:ascii="Times New Roman" w:hAnsi="Times New Roman"/>
          <w:sz w:val="20"/>
          <w:szCs w:val="20"/>
          <w:lang w:val="en-US"/>
        </w:rPr>
        <w:t xml:space="preserve">); </w:t>
      </w:r>
      <w:r w:rsidRPr="00113C3F">
        <w:rPr>
          <w:rFonts w:ascii="Times New Roman" w:hAnsi="Times New Roman"/>
          <w:i/>
          <w:iCs/>
          <w:sz w:val="20"/>
          <w:szCs w:val="20"/>
          <w:lang w:val="en-US"/>
        </w:rPr>
        <w:t>c</w:t>
      </w:r>
      <w:r w:rsidRPr="00113C3F">
        <w:rPr>
          <w:rFonts w:ascii="Times New Roman" w:hAnsi="Times New Roman"/>
          <w:i/>
          <w:iCs/>
          <w:sz w:val="20"/>
          <w:szCs w:val="20"/>
          <w:vertAlign w:val="subscript"/>
          <w:lang w:val="en-US"/>
        </w:rPr>
        <w:t>i</w:t>
      </w:r>
      <w:r w:rsidRPr="00113C3F">
        <w:rPr>
          <w:rFonts w:ascii="Times New Roman" w:hAnsi="Times New Roman"/>
          <w:sz w:val="20"/>
          <w:szCs w:val="20"/>
          <w:lang w:val="en-US"/>
        </w:rPr>
        <w:t xml:space="preserve"> is the contribution of </w:t>
      </w:r>
      <w:r w:rsidRPr="00113C3F">
        <w:rPr>
          <w:rFonts w:ascii="Times New Roman" w:hAnsi="Times New Roman"/>
          <w:i/>
          <w:iCs/>
          <w:sz w:val="20"/>
          <w:szCs w:val="20"/>
          <w:lang w:val="en-US"/>
        </w:rPr>
        <w:t>i</w:t>
      </w:r>
      <w:r w:rsidRPr="00113C3F">
        <w:rPr>
          <w:rFonts w:ascii="Times New Roman" w:hAnsi="Times New Roman"/>
          <w:sz w:val="20"/>
          <w:szCs w:val="20"/>
          <w:lang w:val="en-US"/>
        </w:rPr>
        <w:t xml:space="preserve">-component to the total dispersion of the set of indicators; </w:t>
      </w:r>
      <w:r w:rsidRPr="00113C3F">
        <w:rPr>
          <w:rFonts w:ascii="Times New Roman" w:hAnsi="Times New Roman"/>
          <w:i/>
          <w:iCs/>
          <w:sz w:val="20"/>
          <w:szCs w:val="20"/>
          <w:lang w:val="en-US"/>
        </w:rPr>
        <w:t>K</w:t>
      </w:r>
      <w:r w:rsidRPr="00113C3F">
        <w:rPr>
          <w:rFonts w:ascii="Times New Roman" w:hAnsi="Times New Roman"/>
          <w:i/>
          <w:iCs/>
          <w:sz w:val="20"/>
          <w:szCs w:val="20"/>
          <w:vertAlign w:val="subscript"/>
          <w:lang w:val="en-US"/>
        </w:rPr>
        <w:t>і</w:t>
      </w:r>
      <w:r w:rsidRPr="00113C3F">
        <w:rPr>
          <w:rFonts w:ascii="Times New Roman" w:hAnsi="Times New Roman"/>
          <w:sz w:val="20"/>
          <w:szCs w:val="20"/>
          <w:lang w:val="en-US"/>
        </w:rPr>
        <w:t xml:space="preserve"> is the value of </w:t>
      </w:r>
      <w:r w:rsidRPr="00113C3F">
        <w:rPr>
          <w:rFonts w:ascii="Times New Roman" w:hAnsi="Times New Roman"/>
          <w:i/>
          <w:iCs/>
          <w:sz w:val="20"/>
          <w:szCs w:val="20"/>
          <w:lang w:val="en-US"/>
        </w:rPr>
        <w:t>i</w:t>
      </w:r>
      <w:r w:rsidRPr="00113C3F">
        <w:rPr>
          <w:rFonts w:ascii="Times New Roman" w:hAnsi="Times New Roman"/>
          <w:sz w:val="20"/>
          <w:szCs w:val="20"/>
          <w:lang w:val="en-US"/>
        </w:rPr>
        <w:t>-component, which is defined as follows:</w:t>
      </w:r>
    </w:p>
    <w:p w14:paraId="2F5AA9E3" w14:textId="77777777" w:rsidR="00A408C6" w:rsidRDefault="00A408C6" w:rsidP="00A408C6">
      <w:pPr>
        <w:pStyle w:val="Tekst"/>
        <w:jc w:val="center"/>
        <w:rPr>
          <w:rFonts w:ascii="Times New Roman" w:hAnsi="Times New Roman"/>
          <w:sz w:val="20"/>
          <w:szCs w:val="20"/>
          <w:lang w:val="uk-UA"/>
        </w:rPr>
      </w:pPr>
    </w:p>
    <w:p w14:paraId="44342ABA" w14:textId="77777777" w:rsidR="00A408C6" w:rsidRPr="00113C3F" w:rsidRDefault="00A408C6" w:rsidP="00A408C6">
      <w:pPr>
        <w:pStyle w:val="Tekst"/>
        <w:jc w:val="right"/>
        <w:rPr>
          <w:rFonts w:ascii="Times New Roman" w:hAnsi="Times New Roman"/>
          <w:sz w:val="20"/>
          <w:szCs w:val="20"/>
          <w:lang w:val="en-US"/>
        </w:rPr>
      </w:pPr>
      <w:r w:rsidRPr="00113C3F">
        <w:rPr>
          <w:rFonts w:ascii="Times New Roman" w:hAnsi="Times New Roman"/>
          <w:position w:val="-32"/>
          <w:sz w:val="20"/>
          <w:szCs w:val="20"/>
          <w:lang w:val="en-US"/>
        </w:rPr>
        <w:object w:dxaOrig="1300" w:dyaOrig="740" w14:anchorId="17819D9D">
          <v:shape id="_x0000_i1037" type="#_x0000_t75" style="width:62.25pt;height:33pt" o:ole="">
            <v:imagedata r:id="rId43" o:title=""/>
          </v:shape>
          <o:OLEObject Type="Embed" ProgID="Equation.3" ShapeID="_x0000_i1037" DrawAspect="Content" ObjectID="_1748759195" r:id="rId44"/>
        </w:object>
      </w:r>
      <w:r w:rsidRPr="00113C3F">
        <w:rPr>
          <w:rFonts w:ascii="Times New Roman" w:hAnsi="Times New Roman"/>
          <w:sz w:val="20"/>
          <w:szCs w:val="20"/>
          <w:lang w:val="en-US"/>
        </w:rPr>
        <w:t>,</w:t>
      </w:r>
      <w:r w:rsidRPr="00113C3F">
        <w:rPr>
          <w:rFonts w:ascii="Times New Roman" w:hAnsi="Times New Roman"/>
          <w:sz w:val="20"/>
          <w:szCs w:val="20"/>
          <w:lang w:val="en-US"/>
        </w:rPr>
        <w:tab/>
      </w:r>
      <w:r w:rsidRPr="00113C3F">
        <w:rPr>
          <w:rFonts w:ascii="Times New Roman" w:hAnsi="Times New Roman"/>
          <w:sz w:val="20"/>
          <w:szCs w:val="20"/>
          <w:lang w:val="en-US"/>
        </w:rPr>
        <w:tab/>
      </w:r>
      <w:r w:rsidRPr="00113C3F">
        <w:rPr>
          <w:rFonts w:ascii="Times New Roman" w:hAnsi="Times New Roman"/>
          <w:sz w:val="20"/>
          <w:szCs w:val="20"/>
          <w:lang w:val="en-US"/>
        </w:rPr>
        <w:tab/>
      </w:r>
      <w:r w:rsidRPr="00113C3F">
        <w:rPr>
          <w:rFonts w:ascii="Times New Roman" w:hAnsi="Times New Roman"/>
          <w:sz w:val="20"/>
          <w:szCs w:val="20"/>
          <w:lang w:val="en-US"/>
        </w:rPr>
        <w:tab/>
      </w:r>
      <w:r w:rsidRPr="00113C3F">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113C3F">
        <w:rPr>
          <w:rFonts w:ascii="Times New Roman" w:hAnsi="Times New Roman"/>
          <w:sz w:val="20"/>
          <w:szCs w:val="20"/>
          <w:lang w:val="en-US"/>
        </w:rPr>
        <w:t>(5)</w:t>
      </w:r>
    </w:p>
    <w:p w14:paraId="2058036E" w14:textId="77777777" w:rsidR="00A408C6" w:rsidRDefault="00A408C6" w:rsidP="00A408C6">
      <w:pPr>
        <w:pStyle w:val="Tekst"/>
        <w:jc w:val="center"/>
        <w:rPr>
          <w:rFonts w:ascii="Times New Roman" w:hAnsi="Times New Roman"/>
          <w:sz w:val="20"/>
          <w:szCs w:val="20"/>
          <w:lang w:val="uk-UA"/>
        </w:rPr>
      </w:pPr>
    </w:p>
    <w:p w14:paraId="6B884EFA" w14:textId="77777777" w:rsidR="00A408C6" w:rsidRDefault="00A408C6" w:rsidP="00A408C6">
      <w:pPr>
        <w:pStyle w:val="Tekst"/>
        <w:rPr>
          <w:rFonts w:ascii="Times New Roman" w:hAnsi="Times New Roman"/>
          <w:sz w:val="20"/>
          <w:szCs w:val="20"/>
          <w:lang w:val="en-US"/>
        </w:rPr>
      </w:pPr>
      <w:r w:rsidRPr="00113C3F">
        <w:rPr>
          <w:rFonts w:ascii="Times New Roman" w:hAnsi="Times New Roman"/>
          <w:sz w:val="20"/>
          <w:szCs w:val="20"/>
          <w:lang w:val="en-US"/>
        </w:rPr>
        <w:t xml:space="preserve">where </w:t>
      </w:r>
      <w:r w:rsidRPr="00113C3F">
        <w:rPr>
          <w:rFonts w:ascii="Times New Roman" w:hAnsi="Times New Roman"/>
          <w:i/>
          <w:sz w:val="20"/>
          <w:szCs w:val="20"/>
          <w:lang w:val="en-US"/>
        </w:rPr>
        <w:t>d</w:t>
      </w:r>
      <w:r w:rsidRPr="00113C3F">
        <w:rPr>
          <w:rFonts w:ascii="Times New Roman" w:hAnsi="Times New Roman"/>
          <w:i/>
          <w:sz w:val="20"/>
          <w:szCs w:val="20"/>
          <w:vertAlign w:val="subscript"/>
          <w:lang w:val="en-US"/>
        </w:rPr>
        <w:t>i</w:t>
      </w:r>
      <w:r w:rsidRPr="00113C3F">
        <w:rPr>
          <w:rFonts w:ascii="Times New Roman" w:hAnsi="Times New Roman"/>
          <w:sz w:val="20"/>
          <w:szCs w:val="20"/>
          <w:lang w:val="en-US"/>
        </w:rPr>
        <w:t xml:space="preserve"> is factor loadings; </w:t>
      </w:r>
      <w:r w:rsidRPr="00113C3F">
        <w:rPr>
          <w:rFonts w:ascii="Times New Roman" w:hAnsi="Times New Roman"/>
          <w:i/>
          <w:iCs/>
          <w:sz w:val="20"/>
          <w:szCs w:val="20"/>
          <w:lang w:val="en-US"/>
        </w:rPr>
        <w:t>n</w:t>
      </w:r>
      <w:r w:rsidRPr="00113C3F">
        <w:rPr>
          <w:rFonts w:ascii="Times New Roman" w:hAnsi="Times New Roman"/>
          <w:i/>
          <w:iCs/>
          <w:sz w:val="20"/>
          <w:szCs w:val="20"/>
          <w:vertAlign w:val="subscript"/>
          <w:lang w:val="en-US"/>
        </w:rPr>
        <w:t>i</w:t>
      </w:r>
      <w:r w:rsidRPr="00113C3F">
        <w:rPr>
          <w:rFonts w:ascii="Times New Roman" w:hAnsi="Times New Roman"/>
          <w:iCs/>
          <w:sz w:val="20"/>
          <w:szCs w:val="20"/>
          <w:lang w:val="en-US"/>
        </w:rPr>
        <w:t xml:space="preserve"> </w:t>
      </w:r>
      <w:r w:rsidRPr="00113C3F">
        <w:rPr>
          <w:rFonts w:ascii="Times New Roman" w:hAnsi="Times New Roman"/>
          <w:sz w:val="20"/>
          <w:szCs w:val="20"/>
          <w:lang w:val="en-US"/>
        </w:rPr>
        <w:t>is input data.</w:t>
      </w:r>
    </w:p>
    <w:p w14:paraId="674AB99D" w14:textId="77777777" w:rsidR="00A408C6" w:rsidRPr="00132AF9" w:rsidRDefault="00A408C6" w:rsidP="00A408C6">
      <w:pPr>
        <w:pStyle w:val="Tekst"/>
        <w:jc w:val="left"/>
        <w:rPr>
          <w:rFonts w:ascii="Times New Roman" w:hAnsi="Times New Roman"/>
          <w:sz w:val="20"/>
          <w:szCs w:val="20"/>
        </w:rPr>
      </w:pPr>
      <w:r w:rsidRPr="00132AF9">
        <w:rPr>
          <w:rFonts w:ascii="Times New Roman" w:hAnsi="Times New Roman"/>
          <w:sz w:val="20"/>
          <w:szCs w:val="20"/>
        </w:rPr>
        <w:t>In turn, the weighted coefficients of the indicators (</w:t>
      </w:r>
      <w:r w:rsidRPr="00132AF9">
        <w:rPr>
          <w:rFonts w:ascii="Times New Roman" w:hAnsi="Times New Roman"/>
          <w:i/>
          <w:iCs/>
          <w:sz w:val="20"/>
          <w:szCs w:val="20"/>
        </w:rPr>
        <w:t>a</w:t>
      </w:r>
      <w:r w:rsidRPr="00132AF9">
        <w:rPr>
          <w:rFonts w:ascii="Times New Roman" w:hAnsi="Times New Roman"/>
          <w:i/>
          <w:iCs/>
          <w:sz w:val="20"/>
          <w:szCs w:val="20"/>
          <w:vertAlign w:val="subscript"/>
        </w:rPr>
        <w:t>i</w:t>
      </w:r>
      <w:r w:rsidRPr="00132AF9">
        <w:rPr>
          <w:rFonts w:ascii="Times New Roman" w:hAnsi="Times New Roman"/>
          <w:iCs/>
          <w:sz w:val="20"/>
          <w:szCs w:val="20"/>
        </w:rPr>
        <w:t>)</w:t>
      </w:r>
      <w:r w:rsidRPr="00132AF9">
        <w:rPr>
          <w:rFonts w:ascii="Times New Roman" w:hAnsi="Times New Roman"/>
          <w:i/>
          <w:iCs/>
          <w:sz w:val="20"/>
          <w:szCs w:val="20"/>
        </w:rPr>
        <w:t xml:space="preserve"> </w:t>
      </w:r>
      <w:r w:rsidRPr="00132AF9">
        <w:rPr>
          <w:rFonts w:ascii="Times New Roman" w:hAnsi="Times New Roman"/>
          <w:sz w:val="20"/>
          <w:szCs w:val="20"/>
        </w:rPr>
        <w:t>are determined by the formula:</w:t>
      </w:r>
    </w:p>
    <w:p w14:paraId="38BFB259" w14:textId="77777777" w:rsidR="00A408C6" w:rsidRDefault="00A408C6" w:rsidP="00A408C6">
      <w:pPr>
        <w:pStyle w:val="Tekst"/>
        <w:jc w:val="right"/>
        <w:rPr>
          <w:rFonts w:ascii="Times New Roman" w:hAnsi="Times New Roman"/>
          <w:sz w:val="20"/>
          <w:szCs w:val="20"/>
          <w:lang w:val="uk-UA"/>
        </w:rPr>
      </w:pPr>
    </w:p>
    <w:p w14:paraId="2D29D2E8" w14:textId="77777777" w:rsidR="00A408C6" w:rsidRDefault="00A408C6" w:rsidP="00A408C6">
      <w:pPr>
        <w:pStyle w:val="Tekst"/>
        <w:jc w:val="right"/>
        <w:rPr>
          <w:rFonts w:ascii="Times New Roman" w:hAnsi="Times New Roman"/>
          <w:sz w:val="20"/>
          <w:szCs w:val="20"/>
        </w:rPr>
      </w:pPr>
      <w:r w:rsidRPr="00132AF9">
        <w:rPr>
          <w:rFonts w:ascii="Times New Roman" w:hAnsi="Times New Roman"/>
          <w:position w:val="-64"/>
          <w:sz w:val="20"/>
          <w:szCs w:val="20"/>
        </w:rPr>
        <w:object w:dxaOrig="1180" w:dyaOrig="1020" w14:anchorId="62883CD7">
          <v:shape id="_x0000_i1038" type="#_x0000_t75" style="width:65.25pt;height:59.25pt" o:ole="">
            <v:imagedata r:id="rId45" o:title=""/>
          </v:shape>
          <o:OLEObject Type="Embed" ProgID="Equation.3" ShapeID="_x0000_i1038" DrawAspect="Content" ObjectID="_1748759196" r:id="rId46"/>
        </w:object>
      </w:r>
      <w:r w:rsidRPr="00132AF9">
        <w:rPr>
          <w:rFonts w:ascii="Times New Roman" w:hAnsi="Times New Roman"/>
          <w:sz w:val="20"/>
          <w:szCs w:val="20"/>
        </w:rPr>
        <w:t>,</w:t>
      </w:r>
      <w:r w:rsidRPr="00132AF9">
        <w:rPr>
          <w:rFonts w:ascii="Times New Roman" w:hAnsi="Times New Roman"/>
          <w:sz w:val="20"/>
          <w:szCs w:val="20"/>
        </w:rPr>
        <w:tab/>
      </w:r>
      <w:r w:rsidRPr="00132AF9">
        <w:rPr>
          <w:rFonts w:ascii="Times New Roman" w:hAnsi="Times New Roman"/>
          <w:sz w:val="20"/>
          <w:szCs w:val="20"/>
        </w:rPr>
        <w:tab/>
      </w:r>
      <w:r w:rsidRPr="00132AF9">
        <w:rPr>
          <w:rFonts w:ascii="Times New Roman" w:hAnsi="Times New Roman"/>
          <w:sz w:val="20"/>
          <w:szCs w:val="20"/>
        </w:rPr>
        <w:tab/>
      </w:r>
      <w:r w:rsidRPr="00132AF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32AF9">
        <w:rPr>
          <w:rFonts w:ascii="Times New Roman" w:hAnsi="Times New Roman"/>
          <w:sz w:val="20"/>
          <w:szCs w:val="20"/>
        </w:rPr>
        <w:tab/>
        <w:t>(6)</w:t>
      </w:r>
    </w:p>
    <w:p w14:paraId="388CC834" w14:textId="77777777" w:rsidR="00A408C6" w:rsidRDefault="00A408C6" w:rsidP="00A408C6">
      <w:pPr>
        <w:pStyle w:val="Tekst"/>
        <w:rPr>
          <w:rFonts w:ascii="Times New Roman" w:hAnsi="Times New Roman"/>
          <w:sz w:val="20"/>
          <w:szCs w:val="20"/>
          <w:lang w:val="uk-UA"/>
        </w:rPr>
      </w:pPr>
    </w:p>
    <w:p w14:paraId="0BE93608" w14:textId="77777777" w:rsidR="00A408C6" w:rsidRPr="00C85D55" w:rsidRDefault="00A408C6" w:rsidP="00A408C6">
      <w:pPr>
        <w:pStyle w:val="Tekst"/>
        <w:rPr>
          <w:rFonts w:ascii="Times New Roman" w:hAnsi="Times New Roman"/>
          <w:sz w:val="20"/>
          <w:szCs w:val="20"/>
          <w:lang w:val="uk-UA"/>
        </w:rPr>
        <w:sectPr w:rsidR="00A408C6" w:rsidRPr="00C85D55" w:rsidSect="0021302A">
          <w:type w:val="continuous"/>
          <w:pgSz w:w="10773" w:h="14742" w:code="9"/>
          <w:pgMar w:top="1618" w:right="1701" w:bottom="1701" w:left="1418" w:header="720" w:footer="720" w:gutter="0"/>
          <w:cols w:space="397"/>
          <w:titlePg/>
          <w:docGrid w:linePitch="360"/>
        </w:sectPr>
      </w:pPr>
    </w:p>
    <w:p w14:paraId="0CCA7ACB" w14:textId="77777777" w:rsidR="00A408C6" w:rsidRPr="00C90D72" w:rsidRDefault="00A408C6" w:rsidP="00A408C6">
      <w:pPr>
        <w:pStyle w:val="Tekst"/>
        <w:spacing w:after="60"/>
        <w:rPr>
          <w:rFonts w:ascii="Times New Roman" w:hAnsi="Times New Roman"/>
          <w:sz w:val="20"/>
          <w:szCs w:val="20"/>
          <w:lang w:val="en-US"/>
        </w:rPr>
        <w:sectPr w:rsidR="00A408C6" w:rsidRPr="00C90D72" w:rsidSect="0021302A">
          <w:type w:val="continuous"/>
          <w:pgSz w:w="10773" w:h="14742" w:code="9"/>
          <w:pgMar w:top="1618" w:right="1701" w:bottom="1701" w:left="1418" w:header="720" w:footer="720" w:gutter="0"/>
          <w:cols w:num="2" w:space="397"/>
          <w:titlePg/>
          <w:docGrid w:linePitch="360"/>
        </w:sectPr>
      </w:pPr>
      <w:r w:rsidRPr="00C90D72">
        <w:rPr>
          <w:rFonts w:ascii="Times New Roman" w:hAnsi="Times New Roman"/>
          <w:sz w:val="20"/>
          <w:szCs w:val="20"/>
          <w:lang w:val="en-US"/>
        </w:rPr>
        <w:t>The application of the method of principal components also requires centering (formula (7)) or normalization (formula (8)) of the offered set of indicators, since the magnitudes of their dispersions depend significantly on the scale of measuring the economy’s import dependency:</w:t>
      </w:r>
    </w:p>
    <w:p w14:paraId="4ED585D4" w14:textId="77777777" w:rsidR="00A408C6" w:rsidRDefault="00A408C6" w:rsidP="00A408C6">
      <w:pPr>
        <w:pStyle w:val="Tekst"/>
        <w:jc w:val="right"/>
        <w:rPr>
          <w:rFonts w:ascii="Times New Roman" w:hAnsi="Times New Roman"/>
          <w:sz w:val="20"/>
          <w:szCs w:val="20"/>
          <w:lang w:val="uk-UA"/>
        </w:rPr>
      </w:pPr>
    </w:p>
    <w:p w14:paraId="707BE5D0" w14:textId="77777777" w:rsidR="00A408C6" w:rsidRPr="00C90D72" w:rsidRDefault="00A408C6" w:rsidP="00A408C6">
      <w:pPr>
        <w:pStyle w:val="Tekst"/>
        <w:jc w:val="right"/>
        <w:rPr>
          <w:rFonts w:ascii="Times New Roman" w:hAnsi="Times New Roman"/>
          <w:sz w:val="20"/>
          <w:szCs w:val="20"/>
          <w:lang w:val="en-US"/>
        </w:rPr>
      </w:pPr>
      <w:r w:rsidRPr="00C90D72">
        <w:rPr>
          <w:rFonts w:ascii="Times New Roman" w:hAnsi="Times New Roman"/>
          <w:position w:val="-20"/>
          <w:sz w:val="20"/>
          <w:szCs w:val="20"/>
          <w:lang w:val="en-US"/>
        </w:rPr>
        <w:object w:dxaOrig="1660" w:dyaOrig="540" w14:anchorId="1F92F5C6">
          <v:shape id="_x0000_i1039" type="#_x0000_t75" style="width:84pt;height:25.5pt" o:ole="">
            <v:imagedata r:id="rId47" o:title=""/>
          </v:shape>
          <o:OLEObject Type="Embed" ProgID="Equation.3" ShapeID="_x0000_i1039" DrawAspect="Content" ObjectID="_1748759197" r:id="rId48"/>
        </w:object>
      </w:r>
      <w:r w:rsidRPr="00C90D72">
        <w:rPr>
          <w:rFonts w:ascii="Times New Roman" w:hAnsi="Times New Roman"/>
          <w:sz w:val="20"/>
          <w:szCs w:val="20"/>
          <w:lang w:val="en-US"/>
        </w:rPr>
        <w:t>,</w:t>
      </w:r>
      <w:r w:rsidRPr="00C90D72">
        <w:rPr>
          <w:rFonts w:ascii="Times New Roman" w:hAnsi="Times New Roman"/>
          <w:sz w:val="20"/>
          <w:szCs w:val="20"/>
          <w:lang w:val="en-US"/>
        </w:rPr>
        <w:tab/>
      </w:r>
      <w:r w:rsidRPr="00C90D72">
        <w:rPr>
          <w:rFonts w:ascii="Times New Roman" w:hAnsi="Times New Roman"/>
          <w:sz w:val="20"/>
          <w:szCs w:val="20"/>
          <w:lang w:val="en-US"/>
        </w:rPr>
        <w:tab/>
      </w:r>
      <w:r w:rsidRPr="00C90D72">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C90D72">
        <w:rPr>
          <w:rFonts w:ascii="Times New Roman" w:hAnsi="Times New Roman"/>
          <w:sz w:val="20"/>
          <w:szCs w:val="20"/>
          <w:lang w:val="en-US"/>
        </w:rPr>
        <w:tab/>
        <w:t>(7)</w:t>
      </w:r>
    </w:p>
    <w:p w14:paraId="5C2C478F" w14:textId="77777777" w:rsidR="00A408C6" w:rsidRPr="00F82074" w:rsidRDefault="00A408C6" w:rsidP="00A408C6">
      <w:pPr>
        <w:pStyle w:val="Tekst"/>
        <w:rPr>
          <w:rFonts w:ascii="Times New Roman" w:hAnsi="Times New Roman"/>
          <w:szCs w:val="20"/>
          <w:lang w:val="uk-UA"/>
        </w:rPr>
      </w:pPr>
    </w:p>
    <w:p w14:paraId="29C2217A" w14:textId="77777777" w:rsidR="00A408C6" w:rsidRPr="00C90D72" w:rsidRDefault="00A408C6" w:rsidP="00A408C6">
      <w:pPr>
        <w:pStyle w:val="Tekst"/>
        <w:rPr>
          <w:rFonts w:ascii="Times New Roman" w:hAnsi="Times New Roman"/>
          <w:sz w:val="20"/>
          <w:szCs w:val="20"/>
          <w:lang w:val="en-US"/>
        </w:rPr>
      </w:pPr>
      <w:r w:rsidRPr="00C90D72">
        <w:rPr>
          <w:rFonts w:ascii="Times New Roman" w:hAnsi="Times New Roman"/>
          <w:sz w:val="20"/>
          <w:szCs w:val="20"/>
          <w:lang w:val="en-US"/>
        </w:rPr>
        <w:t xml:space="preserve">where </w:t>
      </w:r>
      <w:r w:rsidRPr="00C90D72">
        <w:rPr>
          <w:rFonts w:ascii="Times New Roman" w:hAnsi="Times New Roman"/>
          <w:position w:val="-10"/>
          <w:sz w:val="20"/>
          <w:szCs w:val="20"/>
          <w:lang w:val="en-US"/>
        </w:rPr>
        <w:object w:dxaOrig="380" w:dyaOrig="360" w14:anchorId="63EB7575">
          <v:shape id="_x0000_i1040" type="#_x0000_t75" style="width:19.5pt;height:18pt" o:ole="">
            <v:imagedata r:id="rId49" o:title=""/>
          </v:shape>
          <o:OLEObject Type="Embed" ProgID="Equation.3" ShapeID="_x0000_i1040" DrawAspect="Content" ObjectID="_1748759198" r:id="rId50"/>
        </w:object>
      </w:r>
      <w:r w:rsidRPr="00C90D72">
        <w:rPr>
          <w:rFonts w:ascii="Times New Roman" w:hAnsi="Times New Roman"/>
          <w:sz w:val="20"/>
          <w:szCs w:val="20"/>
          <w:lang w:val="en-US"/>
        </w:rPr>
        <w:t xml:space="preserve"> is the projection of centered </w:t>
      </w:r>
      <w:r w:rsidRPr="00C90D72">
        <w:rPr>
          <w:rFonts w:ascii="Times New Roman" w:hAnsi="Times New Roman"/>
          <w:i/>
          <w:sz w:val="20"/>
          <w:szCs w:val="20"/>
          <w:lang w:val="en-US"/>
        </w:rPr>
        <w:t>i-</w:t>
      </w:r>
      <w:r w:rsidRPr="00C90D72">
        <w:rPr>
          <w:rFonts w:ascii="Times New Roman" w:hAnsi="Times New Roman"/>
          <w:sz w:val="20"/>
          <w:szCs w:val="20"/>
          <w:lang w:val="en-US"/>
        </w:rPr>
        <w:t xml:space="preserve">indicator in their total </w:t>
      </w:r>
      <w:r w:rsidRPr="00C90D72">
        <w:rPr>
          <w:rFonts w:ascii="Times New Roman" w:hAnsi="Times New Roman"/>
          <w:i/>
          <w:sz w:val="20"/>
          <w:szCs w:val="20"/>
          <w:lang w:val="en-US"/>
        </w:rPr>
        <w:t>G</w:t>
      </w:r>
      <w:r w:rsidRPr="00C90D72">
        <w:rPr>
          <w:rFonts w:ascii="Times New Roman" w:hAnsi="Times New Roman"/>
          <w:sz w:val="20"/>
          <w:szCs w:val="20"/>
          <w:lang w:val="en-US"/>
        </w:rPr>
        <w:t xml:space="preserve">-set; </w:t>
      </w:r>
      <w:r w:rsidRPr="00C90D72">
        <w:rPr>
          <w:rFonts w:ascii="Times New Roman" w:hAnsi="Times New Roman"/>
          <w:position w:val="-10"/>
          <w:sz w:val="20"/>
          <w:szCs w:val="20"/>
          <w:lang w:val="en-US"/>
        </w:rPr>
        <w:object w:dxaOrig="220" w:dyaOrig="300" w14:anchorId="5B06031C">
          <v:shape id="_x0000_i1041" type="#_x0000_t75" style="width:12pt;height:15.75pt" o:ole="">
            <v:imagedata r:id="rId51" o:title=""/>
          </v:shape>
          <o:OLEObject Type="Embed" ProgID="Equation.3" ShapeID="_x0000_i1041" DrawAspect="Content" ObjectID="_1748759199" r:id="rId52"/>
        </w:object>
      </w:r>
      <w:r w:rsidRPr="00C90D72">
        <w:rPr>
          <w:rFonts w:ascii="Times New Roman" w:hAnsi="Times New Roman"/>
          <w:sz w:val="20"/>
          <w:szCs w:val="20"/>
          <w:lang w:val="en-US"/>
        </w:rPr>
        <w:t xml:space="preserve"> is the actual values of </w:t>
      </w:r>
      <w:r w:rsidRPr="00C90D72">
        <w:rPr>
          <w:rFonts w:ascii="Times New Roman" w:hAnsi="Times New Roman"/>
          <w:i/>
          <w:sz w:val="20"/>
          <w:szCs w:val="20"/>
          <w:lang w:val="en-US"/>
        </w:rPr>
        <w:t>i</w:t>
      </w:r>
      <w:r w:rsidRPr="00C90D72">
        <w:rPr>
          <w:rFonts w:ascii="Times New Roman" w:hAnsi="Times New Roman"/>
          <w:sz w:val="20"/>
          <w:szCs w:val="20"/>
          <w:lang w:val="en-US"/>
        </w:rPr>
        <w:t>-indicators.</w:t>
      </w:r>
    </w:p>
    <w:p w14:paraId="178B07B6" w14:textId="77777777" w:rsidR="00A408C6" w:rsidRPr="00C90D72" w:rsidRDefault="00A408C6" w:rsidP="00A408C6">
      <w:pPr>
        <w:pStyle w:val="Tekst"/>
        <w:jc w:val="right"/>
        <w:rPr>
          <w:rFonts w:ascii="Times New Roman" w:hAnsi="Times New Roman"/>
          <w:sz w:val="20"/>
          <w:szCs w:val="20"/>
          <w:lang w:val="en-US"/>
        </w:rPr>
      </w:pPr>
      <w:r w:rsidRPr="00C90D72">
        <w:rPr>
          <w:rFonts w:ascii="Times New Roman" w:hAnsi="Times New Roman"/>
          <w:position w:val="-22"/>
          <w:sz w:val="20"/>
          <w:szCs w:val="20"/>
          <w:lang w:val="en-US"/>
        </w:rPr>
        <w:object w:dxaOrig="1840" w:dyaOrig="1020" w14:anchorId="10B241CF">
          <v:shape id="_x0000_i1042" type="#_x0000_t75" style="width:93.75pt;height:48pt" o:ole="">
            <v:imagedata r:id="rId53" o:title=""/>
          </v:shape>
          <o:OLEObject Type="Embed" ProgID="Equation.3" ShapeID="_x0000_i1042" DrawAspect="Content" ObjectID="_1748759200" r:id="rId54"/>
        </w:object>
      </w:r>
      <w:r w:rsidRPr="00C90D72">
        <w:rPr>
          <w:rFonts w:ascii="Times New Roman" w:hAnsi="Times New Roman"/>
          <w:sz w:val="20"/>
          <w:szCs w:val="20"/>
          <w:lang w:val="en-US"/>
        </w:rPr>
        <w:t>,</w:t>
      </w:r>
      <w:r w:rsidRPr="00C90D72">
        <w:rPr>
          <w:rFonts w:ascii="Times New Roman" w:hAnsi="Times New Roman"/>
          <w:sz w:val="20"/>
          <w:szCs w:val="20"/>
          <w:lang w:val="en-US"/>
        </w:rPr>
        <w:tab/>
      </w:r>
      <w:r w:rsidRPr="00C90D72">
        <w:rPr>
          <w:rFonts w:ascii="Times New Roman" w:hAnsi="Times New Roman"/>
          <w:sz w:val="20"/>
          <w:szCs w:val="20"/>
          <w:lang w:val="en-US"/>
        </w:rPr>
        <w:tab/>
      </w:r>
      <w:r w:rsidRPr="00C90D72">
        <w:rPr>
          <w:rFonts w:ascii="Times New Roman" w:hAnsi="Times New Roman"/>
          <w:sz w:val="20"/>
          <w:szCs w:val="20"/>
          <w:lang w:val="en-US"/>
        </w:rPr>
        <w:tab/>
      </w:r>
      <w:r w:rsidRPr="00C90D72">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C90D72">
        <w:rPr>
          <w:rFonts w:ascii="Times New Roman" w:hAnsi="Times New Roman"/>
          <w:sz w:val="20"/>
          <w:szCs w:val="20"/>
          <w:lang w:val="en-US"/>
        </w:rPr>
        <w:t>(8)</w:t>
      </w:r>
    </w:p>
    <w:p w14:paraId="4BB3820C" w14:textId="77777777" w:rsidR="00A408C6" w:rsidRDefault="00A408C6" w:rsidP="00A408C6">
      <w:pPr>
        <w:pStyle w:val="Tekst"/>
        <w:rPr>
          <w:rFonts w:ascii="Times New Roman" w:hAnsi="Times New Roman"/>
          <w:sz w:val="20"/>
          <w:szCs w:val="20"/>
          <w:lang w:val="uk-UA"/>
        </w:rPr>
      </w:pPr>
    </w:p>
    <w:p w14:paraId="4090D14A" w14:textId="77777777" w:rsidR="00A408C6" w:rsidRDefault="00A408C6" w:rsidP="00A408C6">
      <w:pPr>
        <w:pStyle w:val="Tekst"/>
        <w:spacing w:after="60"/>
        <w:rPr>
          <w:rFonts w:ascii="Times New Roman" w:hAnsi="Times New Roman"/>
          <w:sz w:val="20"/>
          <w:szCs w:val="20"/>
        </w:rPr>
      </w:pPr>
      <w:r w:rsidRPr="00C90D72">
        <w:rPr>
          <w:rFonts w:ascii="Times New Roman" w:hAnsi="Times New Roman"/>
          <w:sz w:val="20"/>
          <w:szCs w:val="20"/>
          <w:lang w:val="en-US"/>
        </w:rPr>
        <w:t xml:space="preserve">where </w:t>
      </w:r>
      <w:r w:rsidRPr="00C90D72">
        <w:rPr>
          <w:rFonts w:ascii="Times New Roman" w:hAnsi="Times New Roman"/>
          <w:i/>
          <w:iCs/>
          <w:sz w:val="20"/>
          <w:szCs w:val="20"/>
          <w:lang w:val="en-US"/>
        </w:rPr>
        <w:t>R</w:t>
      </w:r>
      <w:r w:rsidRPr="00C90D72">
        <w:rPr>
          <w:rFonts w:ascii="Times New Roman" w:hAnsi="Times New Roman"/>
          <w:i/>
          <w:iCs/>
          <w:sz w:val="20"/>
          <w:szCs w:val="20"/>
          <w:vertAlign w:val="subscript"/>
          <w:lang w:val="en-US"/>
        </w:rPr>
        <w:t>і</w:t>
      </w:r>
      <w:r w:rsidRPr="00C90D72">
        <w:rPr>
          <w:rFonts w:ascii="Times New Roman" w:hAnsi="Times New Roman"/>
          <w:sz w:val="20"/>
          <w:szCs w:val="20"/>
          <w:lang w:val="en-US"/>
        </w:rPr>
        <w:t xml:space="preserve"> is the normalized value of </w:t>
      </w:r>
      <w:r w:rsidRPr="00C90D72">
        <w:rPr>
          <w:rFonts w:ascii="Times New Roman" w:hAnsi="Times New Roman"/>
          <w:i/>
          <w:sz w:val="20"/>
          <w:szCs w:val="20"/>
          <w:lang w:val="en-US"/>
        </w:rPr>
        <w:t>i-</w:t>
      </w:r>
      <w:r w:rsidRPr="00C90D72">
        <w:rPr>
          <w:rFonts w:ascii="Times New Roman" w:hAnsi="Times New Roman"/>
          <w:sz w:val="20"/>
          <w:szCs w:val="20"/>
          <w:lang w:val="en-US"/>
        </w:rPr>
        <w:t>indicator.</w:t>
      </w:r>
    </w:p>
    <w:p w14:paraId="0EB9CFF0" w14:textId="77777777" w:rsidR="00A408C6" w:rsidRDefault="00A408C6" w:rsidP="00A408C6">
      <w:pPr>
        <w:pStyle w:val="Tekst"/>
        <w:spacing w:after="60"/>
        <w:rPr>
          <w:rFonts w:ascii="Times New Roman" w:hAnsi="Times New Roman"/>
          <w:sz w:val="20"/>
          <w:szCs w:val="20"/>
        </w:rPr>
        <w:sectPr w:rsidR="00A408C6" w:rsidSect="0021302A">
          <w:type w:val="continuous"/>
          <w:pgSz w:w="10773" w:h="14742" w:code="9"/>
          <w:pgMar w:top="1618" w:right="1701" w:bottom="1701" w:left="1418" w:header="720" w:footer="720" w:gutter="0"/>
          <w:cols w:space="397"/>
          <w:titlePg/>
          <w:docGrid w:linePitch="360"/>
        </w:sectPr>
      </w:pPr>
    </w:p>
    <w:p w14:paraId="096AEBAE" w14:textId="77777777" w:rsidR="00A408C6" w:rsidRDefault="00A408C6" w:rsidP="00A408C6">
      <w:pPr>
        <w:pStyle w:val="Tekst"/>
        <w:spacing w:after="60"/>
        <w:rPr>
          <w:rFonts w:ascii="Times New Roman" w:hAnsi="Times New Roman"/>
          <w:sz w:val="20"/>
          <w:szCs w:val="20"/>
        </w:rPr>
      </w:pPr>
      <w:r w:rsidRPr="00E00AFE">
        <w:rPr>
          <w:rFonts w:ascii="Times New Roman" w:hAnsi="Times New Roman"/>
          <w:sz w:val="20"/>
          <w:szCs w:val="20"/>
        </w:rPr>
        <w:t>In particular, using these methodological provisions, the weighted coefficients of the indicators of the integral index of Ukraine’s import dependency are calculated (Table 1).</w:t>
      </w:r>
    </w:p>
    <w:p w14:paraId="65E01C3E" w14:textId="77777777" w:rsidR="00A408C6" w:rsidRDefault="00A408C6" w:rsidP="00A408C6">
      <w:pPr>
        <w:pStyle w:val="Tekst"/>
        <w:spacing w:after="60"/>
        <w:rPr>
          <w:rFonts w:ascii="Times New Roman" w:hAnsi="Times New Roman"/>
          <w:sz w:val="20"/>
          <w:szCs w:val="20"/>
        </w:rPr>
        <w:sectPr w:rsidR="00A408C6" w:rsidSect="0021302A">
          <w:type w:val="continuous"/>
          <w:pgSz w:w="10773" w:h="14742" w:code="9"/>
          <w:pgMar w:top="1618" w:right="1701" w:bottom="1701" w:left="1418" w:header="720" w:footer="720" w:gutter="0"/>
          <w:cols w:num="2" w:space="397"/>
          <w:titlePg/>
          <w:docGrid w:linePitch="360"/>
        </w:sectPr>
      </w:pPr>
    </w:p>
    <w:p w14:paraId="61A872E7" w14:textId="77777777" w:rsidR="00A408C6" w:rsidRDefault="00A408C6" w:rsidP="00A408C6">
      <w:pPr>
        <w:pStyle w:val="Tekst"/>
        <w:rPr>
          <w:rFonts w:ascii="Times New Roman" w:hAnsi="Times New Roman"/>
          <w:b/>
          <w:lang w:val="en-US"/>
        </w:rPr>
      </w:pPr>
    </w:p>
    <w:p w14:paraId="164CF5D7" w14:textId="77777777" w:rsidR="00A408C6" w:rsidRPr="00E00AFE" w:rsidRDefault="00A408C6" w:rsidP="00A408C6">
      <w:pPr>
        <w:pStyle w:val="Tekst"/>
        <w:jc w:val="left"/>
        <w:rPr>
          <w:rFonts w:ascii="Times New Roman" w:hAnsi="Times New Roman"/>
          <w:b/>
          <w:lang w:val="en-US"/>
        </w:rPr>
      </w:pPr>
      <w:r w:rsidRPr="00F32844">
        <w:rPr>
          <w:rFonts w:ascii="Times New Roman" w:hAnsi="Times New Roman"/>
          <w:b/>
          <w:sz w:val="20"/>
          <w:lang w:val="en-US"/>
        </w:rPr>
        <w:t xml:space="preserve">Table 1. </w:t>
      </w:r>
      <w:r w:rsidRPr="00F32844">
        <w:rPr>
          <w:rFonts w:ascii="Times New Roman" w:hAnsi="Times New Roman"/>
          <w:sz w:val="20"/>
          <w:lang w:val="en-US"/>
        </w:rPr>
        <w:t>Weighted coefficients of the indicators of the integral index of the import dependency of Ukraine’s economy (Source: own research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7"/>
        <w:gridCol w:w="1617"/>
      </w:tblGrid>
      <w:tr w:rsidR="00A408C6" w:rsidRPr="00E00AFE" w14:paraId="74D72ABA" w14:textId="77777777" w:rsidTr="00201072">
        <w:tc>
          <w:tcPr>
            <w:tcW w:w="3942" w:type="pct"/>
            <w:shd w:val="clear" w:color="auto" w:fill="auto"/>
            <w:vAlign w:val="center"/>
          </w:tcPr>
          <w:p w14:paraId="217FFE7E"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Indicators</w:t>
            </w:r>
          </w:p>
        </w:tc>
        <w:tc>
          <w:tcPr>
            <w:tcW w:w="1058" w:type="pct"/>
            <w:shd w:val="clear" w:color="auto" w:fill="auto"/>
            <w:vAlign w:val="center"/>
          </w:tcPr>
          <w:p w14:paraId="4652E2E4"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 xml:space="preserve">Significance (weight) </w:t>
            </w:r>
            <w:r w:rsidRPr="00E00AFE">
              <w:rPr>
                <w:rFonts w:ascii="Times New Roman" w:hAnsi="Times New Roman"/>
                <w:lang w:val="en-US"/>
              </w:rPr>
              <w:t>coefficient</w:t>
            </w:r>
          </w:p>
        </w:tc>
      </w:tr>
      <w:tr w:rsidR="00A408C6" w:rsidRPr="00E00AFE" w14:paraId="0C48BD89" w14:textId="77777777" w:rsidTr="00201072">
        <w:tc>
          <w:tcPr>
            <w:tcW w:w="3942" w:type="pct"/>
            <w:shd w:val="clear" w:color="auto" w:fill="auto"/>
            <w:vAlign w:val="center"/>
          </w:tcPr>
          <w:p w14:paraId="7D8F22F8"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Share of imports in domestic consumption</w:t>
            </w:r>
          </w:p>
        </w:tc>
        <w:tc>
          <w:tcPr>
            <w:tcW w:w="1058" w:type="pct"/>
            <w:shd w:val="clear" w:color="auto" w:fill="auto"/>
            <w:vAlign w:val="center"/>
          </w:tcPr>
          <w:p w14:paraId="773D789B"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0.202</w:t>
            </w:r>
          </w:p>
        </w:tc>
      </w:tr>
      <w:tr w:rsidR="00A408C6" w:rsidRPr="00E00AFE" w14:paraId="70D76146" w14:textId="77777777" w:rsidTr="00201072">
        <w:tc>
          <w:tcPr>
            <w:tcW w:w="3942" w:type="pct"/>
            <w:shd w:val="clear" w:color="auto" w:fill="auto"/>
            <w:vAlign w:val="center"/>
          </w:tcPr>
          <w:p w14:paraId="5D9BE18C"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Import quota</w:t>
            </w:r>
          </w:p>
        </w:tc>
        <w:tc>
          <w:tcPr>
            <w:tcW w:w="1058" w:type="pct"/>
            <w:shd w:val="clear" w:color="auto" w:fill="auto"/>
            <w:vAlign w:val="center"/>
          </w:tcPr>
          <w:p w14:paraId="40289B37"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0.114</w:t>
            </w:r>
          </w:p>
        </w:tc>
      </w:tr>
      <w:tr w:rsidR="00A408C6" w:rsidRPr="00E00AFE" w14:paraId="75BD1EB2" w14:textId="77777777" w:rsidTr="00201072">
        <w:tc>
          <w:tcPr>
            <w:tcW w:w="3942" w:type="pct"/>
            <w:shd w:val="clear" w:color="auto" w:fill="auto"/>
            <w:vAlign w:val="center"/>
          </w:tcPr>
          <w:p w14:paraId="11BBA189"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Coefficient of the GDP lead over imports</w:t>
            </w:r>
          </w:p>
        </w:tc>
        <w:tc>
          <w:tcPr>
            <w:tcW w:w="1058" w:type="pct"/>
            <w:shd w:val="clear" w:color="auto" w:fill="auto"/>
            <w:vAlign w:val="center"/>
          </w:tcPr>
          <w:p w14:paraId="6630B5D8"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0.095</w:t>
            </w:r>
          </w:p>
        </w:tc>
      </w:tr>
      <w:tr w:rsidR="00A408C6" w:rsidRPr="00E00AFE" w14:paraId="63840744" w14:textId="77777777" w:rsidTr="00201072">
        <w:tc>
          <w:tcPr>
            <w:tcW w:w="3942" w:type="pct"/>
            <w:shd w:val="clear" w:color="auto" w:fill="auto"/>
            <w:vAlign w:val="center"/>
          </w:tcPr>
          <w:p w14:paraId="734F7CD6"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Share of goods manufactured in the territory of Ukraine in the structure of retail trade turnover of enterprises</w:t>
            </w:r>
          </w:p>
        </w:tc>
        <w:tc>
          <w:tcPr>
            <w:tcW w:w="1058" w:type="pct"/>
            <w:shd w:val="clear" w:color="auto" w:fill="auto"/>
            <w:vAlign w:val="center"/>
          </w:tcPr>
          <w:p w14:paraId="4B75066B"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0.206</w:t>
            </w:r>
          </w:p>
        </w:tc>
      </w:tr>
      <w:tr w:rsidR="00A408C6" w:rsidRPr="00E00AFE" w14:paraId="2342459C" w14:textId="77777777" w:rsidTr="00201072">
        <w:tc>
          <w:tcPr>
            <w:tcW w:w="3942" w:type="pct"/>
            <w:shd w:val="clear" w:color="auto" w:fill="auto"/>
            <w:vAlign w:val="center"/>
          </w:tcPr>
          <w:p w14:paraId="5B17B815"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Share of the sale of goods of Ukrainian production in the structure of wholesale turnover of wholesale trade enterprises</w:t>
            </w:r>
          </w:p>
        </w:tc>
        <w:tc>
          <w:tcPr>
            <w:tcW w:w="1058" w:type="pct"/>
            <w:shd w:val="clear" w:color="auto" w:fill="auto"/>
            <w:vAlign w:val="center"/>
          </w:tcPr>
          <w:p w14:paraId="37FDEB8D"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0.179</w:t>
            </w:r>
          </w:p>
        </w:tc>
      </w:tr>
      <w:tr w:rsidR="00A408C6" w:rsidRPr="00E00AFE" w14:paraId="53A3F68E" w14:textId="77777777" w:rsidTr="00201072">
        <w:tc>
          <w:tcPr>
            <w:tcW w:w="3942" w:type="pct"/>
            <w:shd w:val="clear" w:color="auto" w:fill="auto"/>
            <w:vAlign w:val="center"/>
          </w:tcPr>
          <w:p w14:paraId="40752CCA"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Coefficient of export coverage of the import of goods and services</w:t>
            </w:r>
          </w:p>
        </w:tc>
        <w:tc>
          <w:tcPr>
            <w:tcW w:w="1058" w:type="pct"/>
            <w:shd w:val="clear" w:color="auto" w:fill="auto"/>
            <w:vAlign w:val="center"/>
          </w:tcPr>
          <w:p w14:paraId="6A442748"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0.123</w:t>
            </w:r>
          </w:p>
        </w:tc>
      </w:tr>
      <w:tr w:rsidR="00A408C6" w:rsidRPr="00E00AFE" w14:paraId="4FA9E9A4" w14:textId="77777777" w:rsidTr="00201072">
        <w:tc>
          <w:tcPr>
            <w:tcW w:w="3942" w:type="pct"/>
            <w:shd w:val="clear" w:color="auto" w:fill="auto"/>
            <w:vAlign w:val="center"/>
          </w:tcPr>
          <w:p w14:paraId="54369A06" w14:textId="77777777" w:rsidR="00A408C6" w:rsidRPr="00E00AFE" w:rsidRDefault="00A408C6" w:rsidP="00201072">
            <w:pPr>
              <w:pStyle w:val="Tekst"/>
              <w:rPr>
                <w:rFonts w:ascii="Times New Roman" w:hAnsi="Times New Roman"/>
                <w:lang w:val="en-US"/>
              </w:rPr>
            </w:pPr>
            <w:r w:rsidRPr="00E00AFE">
              <w:rPr>
                <w:rFonts w:ascii="Times New Roman" w:hAnsi="Times New Roman"/>
                <w:lang w:val="en-US"/>
              </w:rPr>
              <w:t>Growth rate of the import of goods and services in national currency (by chain approach)</w:t>
            </w:r>
          </w:p>
        </w:tc>
        <w:tc>
          <w:tcPr>
            <w:tcW w:w="1058" w:type="pct"/>
            <w:shd w:val="clear" w:color="auto" w:fill="auto"/>
            <w:vAlign w:val="center"/>
          </w:tcPr>
          <w:p w14:paraId="4DBFBC5C" w14:textId="77777777" w:rsidR="00A408C6" w:rsidRPr="00E00AFE" w:rsidRDefault="00A408C6" w:rsidP="00201072">
            <w:pPr>
              <w:pStyle w:val="Tekst"/>
              <w:jc w:val="center"/>
              <w:rPr>
                <w:rFonts w:ascii="Times New Roman" w:hAnsi="Times New Roman"/>
                <w:bCs/>
                <w:lang w:val="en-US"/>
              </w:rPr>
            </w:pPr>
            <w:r w:rsidRPr="00E00AFE">
              <w:rPr>
                <w:rFonts w:ascii="Times New Roman" w:hAnsi="Times New Roman"/>
                <w:bCs/>
                <w:lang w:val="en-US"/>
              </w:rPr>
              <w:t>0.081</w:t>
            </w:r>
          </w:p>
        </w:tc>
      </w:tr>
    </w:tbl>
    <w:p w14:paraId="447518B6" w14:textId="77777777" w:rsidR="00A408C6" w:rsidRPr="00617BCC" w:rsidRDefault="00A408C6" w:rsidP="00A408C6">
      <w:pPr>
        <w:pStyle w:val="Tekst"/>
        <w:rPr>
          <w:rFonts w:ascii="Times New Roman" w:hAnsi="Times New Roman"/>
          <w:szCs w:val="20"/>
        </w:rPr>
      </w:pPr>
    </w:p>
    <w:p w14:paraId="5B41D9AE" w14:textId="77777777" w:rsidR="00A408C6" w:rsidRPr="00044109" w:rsidRDefault="00A408C6" w:rsidP="00A408C6">
      <w:pPr>
        <w:pStyle w:val="Tekst"/>
        <w:rPr>
          <w:rFonts w:ascii="Times New Roman" w:hAnsi="Times New Roman"/>
          <w:szCs w:val="20"/>
        </w:rPr>
        <w:sectPr w:rsidR="00A408C6" w:rsidRPr="00044109" w:rsidSect="0021302A">
          <w:type w:val="continuous"/>
          <w:pgSz w:w="10773" w:h="14742" w:code="9"/>
          <w:pgMar w:top="1618" w:right="1701" w:bottom="1701" w:left="1418" w:header="720" w:footer="720" w:gutter="0"/>
          <w:cols w:space="397"/>
          <w:titlePg/>
          <w:docGrid w:linePitch="360"/>
        </w:sectPr>
      </w:pPr>
    </w:p>
    <w:p w14:paraId="0848C0B4" w14:textId="77777777" w:rsidR="00A408C6" w:rsidRDefault="00A408C6" w:rsidP="00A408C6">
      <w:pPr>
        <w:pStyle w:val="Tekst"/>
        <w:rPr>
          <w:rFonts w:ascii="Times New Roman" w:hAnsi="Times New Roman"/>
          <w:sz w:val="20"/>
          <w:szCs w:val="20"/>
          <w:lang w:val="en-US"/>
        </w:rPr>
      </w:pPr>
      <w:r w:rsidRPr="003D6A6F">
        <w:rPr>
          <w:rFonts w:ascii="Times New Roman" w:hAnsi="Times New Roman"/>
          <w:sz w:val="20"/>
          <w:szCs w:val="20"/>
          <w:lang w:val="en-US"/>
        </w:rPr>
        <w:t>In order to interpret the results of integral evaluation of the economy’s import dependency, it is advisable to use Harrington’s scale, which consists of five interval estimates of the value of an integral indicator (Table 2).</w:t>
      </w:r>
    </w:p>
    <w:p w14:paraId="6A1580B8" w14:textId="77777777" w:rsidR="00A408C6" w:rsidRDefault="00A408C6" w:rsidP="00A408C6">
      <w:pPr>
        <w:pStyle w:val="Tekst"/>
        <w:spacing w:after="60"/>
        <w:rPr>
          <w:rFonts w:ascii="Times New Roman" w:hAnsi="Times New Roman"/>
          <w:sz w:val="20"/>
          <w:szCs w:val="20"/>
          <w:lang w:val="en-US"/>
        </w:rPr>
        <w:sectPr w:rsidR="00A408C6" w:rsidSect="0021302A">
          <w:type w:val="continuous"/>
          <w:pgSz w:w="10773" w:h="14742" w:code="9"/>
          <w:pgMar w:top="1618" w:right="1701" w:bottom="1701" w:left="1418" w:header="720" w:footer="720" w:gutter="0"/>
          <w:cols w:num="2" w:space="397"/>
          <w:titlePg/>
          <w:docGrid w:linePitch="360"/>
        </w:sectPr>
      </w:pPr>
    </w:p>
    <w:p w14:paraId="55F8100C" w14:textId="77777777" w:rsidR="00A408C6" w:rsidRPr="00F32844" w:rsidRDefault="00A408C6" w:rsidP="00A408C6">
      <w:pPr>
        <w:pStyle w:val="Tekst"/>
        <w:rPr>
          <w:rFonts w:ascii="Times New Roman" w:hAnsi="Times New Roman"/>
          <w:lang w:val="en-US"/>
        </w:rPr>
      </w:pPr>
    </w:p>
    <w:p w14:paraId="288C8A35" w14:textId="77777777" w:rsidR="00A408C6" w:rsidRPr="00E75A09" w:rsidRDefault="00A408C6" w:rsidP="00A408C6">
      <w:pPr>
        <w:pStyle w:val="Tekst"/>
        <w:jc w:val="left"/>
        <w:rPr>
          <w:rFonts w:ascii="Times New Roman" w:hAnsi="Times New Roman"/>
          <w:lang w:val="en-US"/>
        </w:rPr>
      </w:pPr>
      <w:r w:rsidRPr="00F32844">
        <w:rPr>
          <w:rFonts w:ascii="Times New Roman" w:hAnsi="Times New Roman"/>
          <w:b/>
          <w:sz w:val="20"/>
          <w:lang w:val="en-US"/>
        </w:rPr>
        <w:t xml:space="preserve">Table 2. </w:t>
      </w:r>
      <w:r w:rsidRPr="00F32844">
        <w:rPr>
          <w:rFonts w:ascii="Times New Roman" w:hAnsi="Times New Roman"/>
          <w:sz w:val="20"/>
          <w:lang w:val="en-US"/>
        </w:rPr>
        <w:t>Harrington’s interval scale to interpret the values of the integral index of import dependency (Source: own research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257"/>
        <w:gridCol w:w="4044"/>
      </w:tblGrid>
      <w:tr w:rsidR="00A408C6" w:rsidRPr="00B85F5A" w14:paraId="502FF2DB" w14:textId="77777777" w:rsidTr="00201072">
        <w:tc>
          <w:tcPr>
            <w:tcW w:w="879" w:type="pct"/>
            <w:shd w:val="clear" w:color="auto" w:fill="auto"/>
            <w:vAlign w:val="center"/>
          </w:tcPr>
          <w:p w14:paraId="329ED1AC"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Integral levels of import dependency</w:t>
            </w:r>
          </w:p>
        </w:tc>
        <w:tc>
          <w:tcPr>
            <w:tcW w:w="1476" w:type="pct"/>
            <w:shd w:val="clear" w:color="auto" w:fill="auto"/>
            <w:vAlign w:val="center"/>
          </w:tcPr>
          <w:p w14:paraId="11DE72BA"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Intervals of numerical values of the integral index of import dependency</w:t>
            </w:r>
          </w:p>
        </w:tc>
        <w:tc>
          <w:tcPr>
            <w:tcW w:w="2644" w:type="pct"/>
            <w:vAlign w:val="center"/>
          </w:tcPr>
          <w:p w14:paraId="1DE408BD"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Characteristics of import dependency</w:t>
            </w:r>
          </w:p>
        </w:tc>
      </w:tr>
      <w:tr w:rsidR="00A408C6" w:rsidRPr="00B85F5A" w14:paraId="1FBACE85" w14:textId="77777777" w:rsidTr="00201072">
        <w:tc>
          <w:tcPr>
            <w:tcW w:w="879" w:type="pct"/>
            <w:shd w:val="clear" w:color="auto" w:fill="auto"/>
            <w:vAlign w:val="center"/>
          </w:tcPr>
          <w:p w14:paraId="5A849E3D"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Very high</w:t>
            </w:r>
          </w:p>
        </w:tc>
        <w:tc>
          <w:tcPr>
            <w:tcW w:w="1476" w:type="pct"/>
            <w:shd w:val="clear" w:color="auto" w:fill="auto"/>
            <w:vAlign w:val="center"/>
          </w:tcPr>
          <w:p w14:paraId="2CB76C78"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0.80-1.00</w:t>
            </w:r>
          </w:p>
        </w:tc>
        <w:tc>
          <w:tcPr>
            <w:tcW w:w="2644" w:type="pct"/>
            <w:vMerge w:val="restart"/>
            <w:vAlign w:val="center"/>
          </w:tcPr>
          <w:p w14:paraId="13C8F710"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Systematic penetration of significant volumes of imports into all aspects of the domestic market, critical increase in the competitiveness and demand for imported products (services)</w:t>
            </w:r>
          </w:p>
        </w:tc>
      </w:tr>
      <w:tr w:rsidR="00A408C6" w:rsidRPr="00B85F5A" w14:paraId="53249DB3" w14:textId="77777777" w:rsidTr="00201072">
        <w:tc>
          <w:tcPr>
            <w:tcW w:w="879" w:type="pct"/>
            <w:shd w:val="clear" w:color="auto" w:fill="auto"/>
            <w:vAlign w:val="center"/>
          </w:tcPr>
          <w:p w14:paraId="5C919683"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High</w:t>
            </w:r>
          </w:p>
        </w:tc>
        <w:tc>
          <w:tcPr>
            <w:tcW w:w="1476" w:type="pct"/>
            <w:shd w:val="clear" w:color="auto" w:fill="auto"/>
            <w:vAlign w:val="center"/>
          </w:tcPr>
          <w:p w14:paraId="58480365"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0.63-0.80</w:t>
            </w:r>
          </w:p>
        </w:tc>
        <w:tc>
          <w:tcPr>
            <w:tcW w:w="2644" w:type="pct"/>
            <w:vMerge/>
            <w:vAlign w:val="center"/>
          </w:tcPr>
          <w:p w14:paraId="5DB7116E" w14:textId="77777777" w:rsidR="00A408C6" w:rsidRPr="00B85F5A" w:rsidRDefault="00A408C6" w:rsidP="00201072">
            <w:pPr>
              <w:pStyle w:val="Tekst"/>
              <w:jc w:val="center"/>
              <w:rPr>
                <w:rFonts w:ascii="Times New Roman" w:hAnsi="Times New Roman"/>
                <w:lang w:val="en-US"/>
              </w:rPr>
            </w:pPr>
          </w:p>
        </w:tc>
      </w:tr>
      <w:tr w:rsidR="00A408C6" w:rsidRPr="00B85F5A" w14:paraId="75719887" w14:textId="77777777" w:rsidTr="00201072">
        <w:tc>
          <w:tcPr>
            <w:tcW w:w="879" w:type="pct"/>
            <w:shd w:val="clear" w:color="auto" w:fill="auto"/>
            <w:vAlign w:val="center"/>
          </w:tcPr>
          <w:p w14:paraId="3EC2B5B8"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Moderate</w:t>
            </w:r>
          </w:p>
        </w:tc>
        <w:tc>
          <w:tcPr>
            <w:tcW w:w="1476" w:type="pct"/>
            <w:shd w:val="clear" w:color="auto" w:fill="auto"/>
            <w:vAlign w:val="center"/>
          </w:tcPr>
          <w:p w14:paraId="4EC21794"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0.37-0.63</w:t>
            </w:r>
          </w:p>
        </w:tc>
        <w:tc>
          <w:tcPr>
            <w:tcW w:w="2644" w:type="pct"/>
            <w:vAlign w:val="center"/>
          </w:tcPr>
          <w:p w14:paraId="070F6A67"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Increasing the import volume and insufficiently considered national policy of supporting domestic production</w:t>
            </w:r>
          </w:p>
        </w:tc>
      </w:tr>
      <w:tr w:rsidR="00A408C6" w:rsidRPr="00B85F5A" w14:paraId="6B2FAAA9" w14:textId="77777777" w:rsidTr="00201072">
        <w:tc>
          <w:tcPr>
            <w:tcW w:w="879" w:type="pct"/>
            <w:shd w:val="clear" w:color="auto" w:fill="auto"/>
            <w:vAlign w:val="center"/>
          </w:tcPr>
          <w:p w14:paraId="21F56C34"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Low</w:t>
            </w:r>
          </w:p>
        </w:tc>
        <w:tc>
          <w:tcPr>
            <w:tcW w:w="1476" w:type="pct"/>
            <w:shd w:val="clear" w:color="auto" w:fill="auto"/>
            <w:vAlign w:val="center"/>
          </w:tcPr>
          <w:p w14:paraId="5F44D5CA"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0.20-0.37</w:t>
            </w:r>
          </w:p>
        </w:tc>
        <w:tc>
          <w:tcPr>
            <w:tcW w:w="2644" w:type="pct"/>
            <w:vMerge w:val="restart"/>
            <w:vAlign w:val="center"/>
          </w:tcPr>
          <w:p w14:paraId="6ECA8A7C"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Changes in structural characteristics of domestic consumption, production, distribution and circulation of goods in favor of imports</w:t>
            </w:r>
          </w:p>
        </w:tc>
      </w:tr>
      <w:tr w:rsidR="00A408C6" w:rsidRPr="00B85F5A" w14:paraId="75090E0C" w14:textId="77777777" w:rsidTr="00201072">
        <w:tc>
          <w:tcPr>
            <w:tcW w:w="879" w:type="pct"/>
            <w:shd w:val="clear" w:color="auto" w:fill="auto"/>
            <w:vAlign w:val="center"/>
          </w:tcPr>
          <w:p w14:paraId="1EB2F9BA"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Very low</w:t>
            </w:r>
          </w:p>
        </w:tc>
        <w:tc>
          <w:tcPr>
            <w:tcW w:w="1476" w:type="pct"/>
            <w:shd w:val="clear" w:color="auto" w:fill="auto"/>
            <w:vAlign w:val="center"/>
          </w:tcPr>
          <w:p w14:paraId="53231070" w14:textId="77777777" w:rsidR="00A408C6" w:rsidRPr="00B85F5A" w:rsidRDefault="00A408C6" w:rsidP="00201072">
            <w:pPr>
              <w:pStyle w:val="Tekst"/>
              <w:jc w:val="center"/>
              <w:rPr>
                <w:rFonts w:ascii="Times New Roman" w:hAnsi="Times New Roman"/>
                <w:lang w:val="en-US"/>
              </w:rPr>
            </w:pPr>
            <w:r w:rsidRPr="00B85F5A">
              <w:rPr>
                <w:rFonts w:ascii="Times New Roman" w:hAnsi="Times New Roman"/>
                <w:lang w:val="en-US"/>
              </w:rPr>
              <w:t>0.00-0.20</w:t>
            </w:r>
          </w:p>
        </w:tc>
        <w:tc>
          <w:tcPr>
            <w:tcW w:w="2644" w:type="pct"/>
            <w:vMerge/>
          </w:tcPr>
          <w:p w14:paraId="033A778D" w14:textId="77777777" w:rsidR="00A408C6" w:rsidRPr="00B85F5A" w:rsidRDefault="00A408C6" w:rsidP="00201072">
            <w:pPr>
              <w:pStyle w:val="Tekst"/>
              <w:spacing w:after="60"/>
              <w:rPr>
                <w:rFonts w:ascii="Times New Roman" w:hAnsi="Times New Roman"/>
                <w:lang w:val="en-US"/>
              </w:rPr>
            </w:pPr>
          </w:p>
        </w:tc>
      </w:tr>
    </w:tbl>
    <w:p w14:paraId="776CDA8B" w14:textId="77777777" w:rsidR="00A408C6" w:rsidRDefault="00A408C6" w:rsidP="00A408C6">
      <w:pPr>
        <w:pStyle w:val="Tekst"/>
        <w:spacing w:after="60"/>
        <w:rPr>
          <w:rFonts w:ascii="Times New Roman" w:hAnsi="Times New Roman"/>
          <w:szCs w:val="20"/>
          <w:lang w:val="uk-UA"/>
        </w:rPr>
        <w:sectPr w:rsidR="00A408C6" w:rsidSect="0021302A">
          <w:type w:val="continuous"/>
          <w:pgSz w:w="10773" w:h="14742" w:code="9"/>
          <w:pgMar w:top="1618" w:right="1701" w:bottom="1701" w:left="1418" w:header="720" w:footer="720" w:gutter="0"/>
          <w:cols w:space="397"/>
          <w:titlePg/>
          <w:docGrid w:linePitch="360"/>
        </w:sectPr>
      </w:pPr>
    </w:p>
    <w:p w14:paraId="260904E7" w14:textId="77777777" w:rsidR="00A408C6" w:rsidRDefault="00A408C6" w:rsidP="00A408C6">
      <w:pPr>
        <w:pStyle w:val="Tekst"/>
        <w:spacing w:after="60"/>
        <w:rPr>
          <w:rFonts w:ascii="Times New Roman" w:hAnsi="Times New Roman"/>
          <w:szCs w:val="20"/>
          <w:lang w:val="uk-UA"/>
        </w:rPr>
        <w:sectPr w:rsidR="00A408C6" w:rsidSect="0021302A">
          <w:type w:val="continuous"/>
          <w:pgSz w:w="10773" w:h="14742" w:code="9"/>
          <w:pgMar w:top="1618" w:right="1701" w:bottom="1701" w:left="1418" w:header="720" w:footer="720" w:gutter="0"/>
          <w:cols w:space="397"/>
          <w:titlePg/>
          <w:docGrid w:linePitch="360"/>
        </w:sectPr>
      </w:pPr>
    </w:p>
    <w:p w14:paraId="430DD5E1" w14:textId="77777777" w:rsidR="00A408C6" w:rsidRDefault="00A408C6" w:rsidP="00A408C6">
      <w:pPr>
        <w:widowControl w:val="0"/>
        <w:numPr>
          <w:ilvl w:val="0"/>
          <w:numId w:val="5"/>
        </w:numPr>
        <w:autoSpaceDE w:val="0"/>
        <w:autoSpaceDN w:val="0"/>
        <w:adjustRightInd w:val="0"/>
        <w:spacing w:after="0" w:line="240" w:lineRule="auto"/>
        <w:ind w:left="284" w:hanging="284"/>
        <w:rPr>
          <w:b/>
          <w:noProof/>
          <w:sz w:val="24"/>
          <w:szCs w:val="24"/>
        </w:rPr>
      </w:pPr>
      <w:r w:rsidRPr="00002C9C">
        <w:rPr>
          <w:b/>
          <w:noProof/>
          <w:sz w:val="24"/>
          <w:szCs w:val="24"/>
          <w:lang w:val="lt-LT"/>
        </w:rPr>
        <w:t>Conducting research and results</w:t>
      </w:r>
    </w:p>
    <w:p w14:paraId="04D2E8EA" w14:textId="77777777" w:rsidR="00A408C6" w:rsidRDefault="00A408C6" w:rsidP="00A408C6">
      <w:pPr>
        <w:ind w:left="284"/>
        <w:rPr>
          <w:b/>
          <w:noProof/>
          <w:lang w:val="uk-UA"/>
        </w:rPr>
      </w:pPr>
    </w:p>
    <w:p w14:paraId="2A3E1A1F" w14:textId="77777777" w:rsidR="00A408C6" w:rsidRPr="00EF2933" w:rsidRDefault="00A408C6" w:rsidP="00A408C6">
      <w:pPr>
        <w:pStyle w:val="ListParagraph"/>
        <w:numPr>
          <w:ilvl w:val="1"/>
          <w:numId w:val="5"/>
        </w:numPr>
        <w:spacing w:after="0" w:line="240" w:lineRule="auto"/>
        <w:ind w:left="0" w:firstLine="0"/>
        <w:rPr>
          <w:b/>
          <w:noProof/>
          <w:sz w:val="20"/>
          <w:lang w:val="uk-UA"/>
        </w:rPr>
      </w:pPr>
      <w:r w:rsidRPr="00EF2933">
        <w:rPr>
          <w:b/>
          <w:noProof/>
          <w:sz w:val="20"/>
          <w:lang w:val="uk-UA"/>
        </w:rPr>
        <w:t xml:space="preserve"> </w:t>
      </w:r>
      <w:r w:rsidRPr="00EF2933">
        <w:rPr>
          <w:b/>
          <w:noProof/>
          <w:sz w:val="20"/>
        </w:rPr>
        <w:t>Characteristic of the status and trends of Ukraine’s import dependency</w:t>
      </w:r>
    </w:p>
    <w:p w14:paraId="2B7CEB2F" w14:textId="77777777" w:rsidR="00A408C6" w:rsidRDefault="00A408C6" w:rsidP="00A408C6">
      <w:pPr>
        <w:jc w:val="both"/>
        <w:rPr>
          <w:noProof/>
          <w:lang w:val="uk-UA"/>
        </w:rPr>
      </w:pPr>
    </w:p>
    <w:p w14:paraId="72572E55" w14:textId="77777777" w:rsidR="00A408C6" w:rsidRPr="00EF2933" w:rsidRDefault="00A408C6" w:rsidP="00A408C6">
      <w:pPr>
        <w:spacing w:after="60"/>
        <w:jc w:val="both"/>
        <w:rPr>
          <w:noProof/>
          <w:lang w:val="uk-UA"/>
        </w:rPr>
      </w:pPr>
      <w:r w:rsidRPr="00EF2933">
        <w:rPr>
          <w:noProof/>
          <w:lang w:val="uk-UA"/>
        </w:rPr>
        <w:t>For Ukraine’s economy, the strengthening of import dependency is a modern, clearly marked trend that emerged immediately after proclaiming independence and establishing market relations. The negative point is that the situation is worsening every year, especially in those industries where there are all the prerequisites for the growth in domestic production similar to imports (Havlovska, Pokotylova, Korpan, Rudnichenko, &amp; Sokyrnyk, 2019; Vasyltsiv, Lupak, &amp; Osadchuk, 2017; Varnaliy, Onishchenko, &amp; Masliy, 2016).</w:t>
      </w:r>
    </w:p>
    <w:p w14:paraId="15995EEE" w14:textId="77777777" w:rsidR="00A408C6" w:rsidRPr="00EF2933" w:rsidRDefault="00A408C6" w:rsidP="00A408C6">
      <w:pPr>
        <w:spacing w:after="60"/>
        <w:jc w:val="both"/>
        <w:rPr>
          <w:noProof/>
          <w:lang w:val="uk-UA"/>
        </w:rPr>
      </w:pPr>
      <w:r w:rsidRPr="00EF2933">
        <w:rPr>
          <w:noProof/>
          <w:lang w:val="uk-UA"/>
        </w:rPr>
        <w:t>In Ukraine, there is the situation when flows of imported goods without any obstacles and counteractions enter the domestic market. Moreover, the increase in import dependency is exacerbated by the aggravation of the military-political situation inside the country, the reduction of foreign direct investment, the shadowing of the business environment, and the deformation of population consumer needs. It is worth mentioning the high energy intensity of production processes, the depreciated state of fixed assets, the deterioration of innovation and technological potential, the inefficient use of budget funds that are directed to support the economy’s sectors (Semiv, &amp; Semiv, 2017; Kolomiyets, &amp; Popadynets, 2016; Vlasiuk, 2016).</w:t>
      </w:r>
    </w:p>
    <w:p w14:paraId="37DB813D" w14:textId="77777777" w:rsidR="00A408C6" w:rsidRDefault="00A408C6" w:rsidP="00A408C6">
      <w:pPr>
        <w:spacing w:after="60"/>
        <w:jc w:val="both"/>
        <w:rPr>
          <w:noProof/>
          <w:lang w:val="uk-UA"/>
        </w:rPr>
      </w:pPr>
      <w:r w:rsidRPr="00EF2933">
        <w:rPr>
          <w:noProof/>
          <w:lang w:val="uk-UA"/>
        </w:rPr>
        <w:t>In 2005–2018, the share of Ukrainian goods sales decreased from 70.5% to 53.2% (by 17.3), the average annual growth rate of imports was 17.8% and exceeded the growth rate of Ukrainian goods sale, the share of imports in domestic consumption exceeded 50.0%, the share of imports in the GDP in some periods reached 60.0%, the exports covered the imports on average by no more than 90.0% annually, and the lead of imports over exports was more than 3.0% (State Statistics Service of Ukraine, 2020) (Table 3).</w:t>
      </w:r>
    </w:p>
    <w:p w14:paraId="7AF9E483" w14:textId="77777777" w:rsidR="00A408C6" w:rsidRDefault="00A408C6" w:rsidP="00A408C6">
      <w:pPr>
        <w:jc w:val="both"/>
        <w:rPr>
          <w:noProof/>
          <w:lang w:val="uk-UA"/>
        </w:rPr>
        <w:sectPr w:rsidR="00A408C6" w:rsidSect="0021302A">
          <w:type w:val="continuous"/>
          <w:pgSz w:w="10773" w:h="14742" w:code="9"/>
          <w:pgMar w:top="1618" w:right="1701" w:bottom="1701" w:left="1418" w:header="720" w:footer="720" w:gutter="0"/>
          <w:cols w:num="2" w:space="397"/>
          <w:titlePg/>
          <w:docGrid w:linePitch="360"/>
        </w:sectPr>
      </w:pPr>
    </w:p>
    <w:p w14:paraId="5FC0703F" w14:textId="77777777" w:rsidR="00A408C6" w:rsidRPr="00A364AA" w:rsidRDefault="00A408C6" w:rsidP="00A408C6">
      <w:pPr>
        <w:jc w:val="both"/>
        <w:rPr>
          <w:lang w:val="uk-UA"/>
        </w:rPr>
      </w:pPr>
    </w:p>
    <w:p w14:paraId="749F080F" w14:textId="77777777" w:rsidR="00A408C6" w:rsidRPr="000E3714" w:rsidRDefault="00A408C6" w:rsidP="00A408C6">
      <w:pPr>
        <w:jc w:val="both"/>
        <w:rPr>
          <w:lang w:val="uk-UA"/>
        </w:rPr>
      </w:pPr>
      <w:r w:rsidRPr="00BB6DBA">
        <w:rPr>
          <w:b/>
        </w:rPr>
        <w:t xml:space="preserve">Table 3. </w:t>
      </w:r>
      <w:r w:rsidRPr="000E3714">
        <w:t xml:space="preserve">Absolute values of the indicators of Ukraine’s import dependency in 2005, 2008-2018 </w:t>
      </w:r>
      <w:r w:rsidRPr="000E3714">
        <w:rPr>
          <w:lang w:val="uk-UA"/>
        </w:rPr>
        <w:t>(</w:t>
      </w:r>
      <w:r w:rsidRPr="000E3714">
        <w:t>Source: own research results</w:t>
      </w:r>
      <w:r w:rsidRPr="000E3714">
        <w:rPr>
          <w:lang w:val="uk-U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473"/>
        <w:gridCol w:w="473"/>
        <w:gridCol w:w="433"/>
        <w:gridCol w:w="473"/>
        <w:gridCol w:w="473"/>
        <w:gridCol w:w="473"/>
        <w:gridCol w:w="433"/>
        <w:gridCol w:w="473"/>
        <w:gridCol w:w="473"/>
        <w:gridCol w:w="473"/>
        <w:gridCol w:w="473"/>
        <w:gridCol w:w="653"/>
        <w:gridCol w:w="474"/>
        <w:gridCol w:w="474"/>
      </w:tblGrid>
      <w:tr w:rsidR="00A408C6" w:rsidRPr="00B85F5A" w14:paraId="0D15963C" w14:textId="77777777" w:rsidTr="00201072">
        <w:trPr>
          <w:jc w:val="center"/>
        </w:trPr>
        <w:tc>
          <w:tcPr>
            <w:tcW w:w="1031" w:type="pct"/>
            <w:vMerge w:val="restart"/>
            <w:shd w:val="clear" w:color="auto" w:fill="auto"/>
            <w:vAlign w:val="center"/>
          </w:tcPr>
          <w:p w14:paraId="14052C3A" w14:textId="77777777" w:rsidR="00A408C6" w:rsidRPr="00E46BE5" w:rsidRDefault="00A408C6" w:rsidP="00201072">
            <w:pPr>
              <w:ind w:left="-57" w:right="-57"/>
              <w:jc w:val="center"/>
              <w:rPr>
                <w:spacing w:val="-2"/>
                <w:sz w:val="16"/>
                <w:szCs w:val="16"/>
              </w:rPr>
            </w:pPr>
            <w:r w:rsidRPr="00E46BE5">
              <w:rPr>
                <w:spacing w:val="-2"/>
                <w:sz w:val="18"/>
                <w:szCs w:val="16"/>
              </w:rPr>
              <w:t>Indicators</w:t>
            </w:r>
          </w:p>
        </w:tc>
        <w:tc>
          <w:tcPr>
            <w:tcW w:w="3361" w:type="pct"/>
            <w:gridSpan w:val="12"/>
            <w:vAlign w:val="center"/>
          </w:tcPr>
          <w:p w14:paraId="257E5B74" w14:textId="77777777" w:rsidR="00A408C6" w:rsidRPr="00E46BE5" w:rsidRDefault="00A408C6" w:rsidP="00201072">
            <w:pPr>
              <w:ind w:left="-57" w:right="-57"/>
              <w:jc w:val="center"/>
              <w:rPr>
                <w:sz w:val="16"/>
                <w:szCs w:val="16"/>
              </w:rPr>
            </w:pPr>
            <w:r w:rsidRPr="00E46BE5">
              <w:rPr>
                <w:spacing w:val="-2"/>
                <w:sz w:val="18"/>
                <w:szCs w:val="16"/>
              </w:rPr>
              <w:t>Years</w:t>
            </w:r>
          </w:p>
        </w:tc>
        <w:tc>
          <w:tcPr>
            <w:tcW w:w="608" w:type="pct"/>
            <w:gridSpan w:val="2"/>
          </w:tcPr>
          <w:p w14:paraId="7B873552" w14:textId="77777777" w:rsidR="00A408C6" w:rsidRPr="00E46BE5" w:rsidRDefault="00A408C6" w:rsidP="00201072">
            <w:pPr>
              <w:ind w:left="-57" w:right="-57"/>
              <w:jc w:val="center"/>
              <w:rPr>
                <w:sz w:val="16"/>
                <w:szCs w:val="16"/>
              </w:rPr>
            </w:pPr>
            <w:r w:rsidRPr="00E46BE5">
              <w:rPr>
                <w:sz w:val="16"/>
                <w:szCs w:val="16"/>
              </w:rPr>
              <w:t>Absolute deviations, ±</w:t>
            </w:r>
          </w:p>
        </w:tc>
      </w:tr>
      <w:tr w:rsidR="00A408C6" w:rsidRPr="00B85F5A" w14:paraId="603E1A19" w14:textId="77777777" w:rsidTr="00201072">
        <w:trPr>
          <w:jc w:val="center"/>
        </w:trPr>
        <w:tc>
          <w:tcPr>
            <w:tcW w:w="1031" w:type="pct"/>
            <w:vMerge/>
            <w:shd w:val="clear" w:color="auto" w:fill="auto"/>
            <w:vAlign w:val="center"/>
          </w:tcPr>
          <w:p w14:paraId="103130A0" w14:textId="77777777" w:rsidR="00A408C6" w:rsidRPr="00E46BE5" w:rsidRDefault="00A408C6" w:rsidP="00201072">
            <w:pPr>
              <w:ind w:left="-57" w:right="-57"/>
              <w:jc w:val="center"/>
              <w:rPr>
                <w:spacing w:val="-2"/>
                <w:sz w:val="16"/>
                <w:szCs w:val="16"/>
              </w:rPr>
            </w:pPr>
          </w:p>
        </w:tc>
        <w:tc>
          <w:tcPr>
            <w:tcW w:w="285" w:type="pct"/>
            <w:vAlign w:val="center"/>
          </w:tcPr>
          <w:p w14:paraId="4A231FC6" w14:textId="77777777" w:rsidR="00A408C6" w:rsidRPr="00E46BE5" w:rsidRDefault="00A408C6" w:rsidP="00201072">
            <w:pPr>
              <w:ind w:left="-57" w:right="-57"/>
              <w:jc w:val="center"/>
              <w:rPr>
                <w:spacing w:val="-2"/>
                <w:sz w:val="16"/>
                <w:szCs w:val="16"/>
              </w:rPr>
            </w:pPr>
            <w:commentRangeStart w:id="28"/>
            <w:r w:rsidRPr="00E46BE5">
              <w:rPr>
                <w:spacing w:val="-2"/>
                <w:sz w:val="16"/>
                <w:szCs w:val="16"/>
              </w:rPr>
              <w:t>2005</w:t>
            </w:r>
          </w:p>
        </w:tc>
        <w:tc>
          <w:tcPr>
            <w:tcW w:w="285" w:type="pct"/>
            <w:shd w:val="clear" w:color="auto" w:fill="auto"/>
            <w:vAlign w:val="center"/>
          </w:tcPr>
          <w:p w14:paraId="4086CADE" w14:textId="77777777" w:rsidR="00A408C6" w:rsidRPr="00E46BE5" w:rsidRDefault="00A408C6" w:rsidP="00201072">
            <w:pPr>
              <w:ind w:left="-57" w:right="-57"/>
              <w:jc w:val="center"/>
              <w:rPr>
                <w:spacing w:val="-2"/>
                <w:sz w:val="16"/>
                <w:szCs w:val="16"/>
              </w:rPr>
            </w:pPr>
            <w:r w:rsidRPr="00E46BE5">
              <w:rPr>
                <w:spacing w:val="-2"/>
                <w:sz w:val="16"/>
                <w:szCs w:val="16"/>
              </w:rPr>
              <w:t>2008</w:t>
            </w:r>
          </w:p>
        </w:tc>
        <w:tc>
          <w:tcPr>
            <w:tcW w:w="257" w:type="pct"/>
            <w:shd w:val="clear" w:color="auto" w:fill="auto"/>
            <w:vAlign w:val="center"/>
          </w:tcPr>
          <w:p w14:paraId="0E217B9F" w14:textId="77777777" w:rsidR="00A408C6" w:rsidRPr="00E46BE5" w:rsidRDefault="00A408C6" w:rsidP="00201072">
            <w:pPr>
              <w:ind w:left="-57" w:right="-57"/>
              <w:jc w:val="center"/>
              <w:rPr>
                <w:spacing w:val="-2"/>
                <w:sz w:val="16"/>
                <w:szCs w:val="16"/>
              </w:rPr>
            </w:pPr>
            <w:r w:rsidRPr="00E46BE5">
              <w:rPr>
                <w:spacing w:val="-2"/>
                <w:sz w:val="16"/>
                <w:szCs w:val="16"/>
              </w:rPr>
              <w:t>2009</w:t>
            </w:r>
          </w:p>
        </w:tc>
        <w:tc>
          <w:tcPr>
            <w:tcW w:w="285" w:type="pct"/>
            <w:shd w:val="clear" w:color="auto" w:fill="auto"/>
            <w:vAlign w:val="center"/>
          </w:tcPr>
          <w:p w14:paraId="3590357D" w14:textId="77777777" w:rsidR="00A408C6" w:rsidRPr="00E46BE5" w:rsidRDefault="00A408C6" w:rsidP="00201072">
            <w:pPr>
              <w:ind w:left="-57" w:right="-57"/>
              <w:jc w:val="center"/>
              <w:rPr>
                <w:spacing w:val="-2"/>
                <w:sz w:val="16"/>
                <w:szCs w:val="16"/>
              </w:rPr>
            </w:pPr>
            <w:r w:rsidRPr="00E46BE5">
              <w:rPr>
                <w:spacing w:val="-2"/>
                <w:sz w:val="16"/>
                <w:szCs w:val="16"/>
              </w:rPr>
              <w:t>2010</w:t>
            </w:r>
          </w:p>
        </w:tc>
        <w:tc>
          <w:tcPr>
            <w:tcW w:w="285" w:type="pct"/>
            <w:shd w:val="clear" w:color="auto" w:fill="auto"/>
            <w:vAlign w:val="center"/>
          </w:tcPr>
          <w:p w14:paraId="7860D51F" w14:textId="77777777" w:rsidR="00A408C6" w:rsidRPr="00E46BE5" w:rsidRDefault="00A408C6" w:rsidP="00201072">
            <w:pPr>
              <w:ind w:left="-57" w:right="-57"/>
              <w:jc w:val="center"/>
              <w:rPr>
                <w:spacing w:val="-2"/>
                <w:sz w:val="16"/>
                <w:szCs w:val="16"/>
              </w:rPr>
            </w:pPr>
            <w:r w:rsidRPr="00E46BE5">
              <w:rPr>
                <w:spacing w:val="-2"/>
                <w:sz w:val="16"/>
                <w:szCs w:val="16"/>
              </w:rPr>
              <w:t>2011</w:t>
            </w:r>
          </w:p>
        </w:tc>
        <w:tc>
          <w:tcPr>
            <w:tcW w:w="285" w:type="pct"/>
            <w:shd w:val="clear" w:color="auto" w:fill="auto"/>
            <w:vAlign w:val="center"/>
          </w:tcPr>
          <w:p w14:paraId="35DD08DD" w14:textId="77777777" w:rsidR="00A408C6" w:rsidRPr="00E46BE5" w:rsidRDefault="00A408C6" w:rsidP="00201072">
            <w:pPr>
              <w:ind w:left="-57" w:right="-57"/>
              <w:jc w:val="center"/>
              <w:rPr>
                <w:spacing w:val="-2"/>
                <w:sz w:val="16"/>
                <w:szCs w:val="16"/>
              </w:rPr>
            </w:pPr>
            <w:r w:rsidRPr="00E46BE5">
              <w:rPr>
                <w:spacing w:val="-2"/>
                <w:sz w:val="16"/>
                <w:szCs w:val="16"/>
              </w:rPr>
              <w:t>2012</w:t>
            </w:r>
          </w:p>
        </w:tc>
        <w:tc>
          <w:tcPr>
            <w:tcW w:w="257" w:type="pct"/>
            <w:shd w:val="clear" w:color="auto" w:fill="auto"/>
            <w:vAlign w:val="center"/>
          </w:tcPr>
          <w:p w14:paraId="7BA9D0D6" w14:textId="77777777" w:rsidR="00A408C6" w:rsidRPr="00E46BE5" w:rsidRDefault="00A408C6" w:rsidP="00201072">
            <w:pPr>
              <w:ind w:left="-57" w:right="-57"/>
              <w:jc w:val="center"/>
              <w:rPr>
                <w:spacing w:val="-2"/>
                <w:sz w:val="16"/>
                <w:szCs w:val="16"/>
              </w:rPr>
            </w:pPr>
            <w:r w:rsidRPr="00E46BE5">
              <w:rPr>
                <w:spacing w:val="-2"/>
                <w:sz w:val="16"/>
                <w:szCs w:val="16"/>
              </w:rPr>
              <w:t>2013</w:t>
            </w:r>
          </w:p>
        </w:tc>
        <w:tc>
          <w:tcPr>
            <w:tcW w:w="285" w:type="pct"/>
            <w:shd w:val="clear" w:color="auto" w:fill="auto"/>
            <w:vAlign w:val="center"/>
          </w:tcPr>
          <w:p w14:paraId="3CBD97AE" w14:textId="77777777" w:rsidR="00A408C6" w:rsidRPr="00E46BE5" w:rsidRDefault="00A408C6" w:rsidP="00201072">
            <w:pPr>
              <w:ind w:left="-57" w:right="-57"/>
              <w:jc w:val="center"/>
              <w:rPr>
                <w:spacing w:val="-2"/>
                <w:sz w:val="16"/>
                <w:szCs w:val="16"/>
              </w:rPr>
            </w:pPr>
            <w:r w:rsidRPr="00E46BE5">
              <w:rPr>
                <w:spacing w:val="-2"/>
                <w:sz w:val="16"/>
                <w:szCs w:val="16"/>
              </w:rPr>
              <w:t>2014</w:t>
            </w:r>
          </w:p>
        </w:tc>
        <w:tc>
          <w:tcPr>
            <w:tcW w:w="285" w:type="pct"/>
            <w:shd w:val="clear" w:color="auto" w:fill="auto"/>
            <w:vAlign w:val="center"/>
          </w:tcPr>
          <w:p w14:paraId="5070C474" w14:textId="77777777" w:rsidR="00A408C6" w:rsidRPr="00E46BE5" w:rsidRDefault="00A408C6" w:rsidP="00201072">
            <w:pPr>
              <w:ind w:left="-57" w:right="-57"/>
              <w:jc w:val="center"/>
              <w:rPr>
                <w:spacing w:val="-2"/>
                <w:sz w:val="16"/>
                <w:szCs w:val="16"/>
              </w:rPr>
            </w:pPr>
            <w:r w:rsidRPr="00E46BE5">
              <w:rPr>
                <w:spacing w:val="-2"/>
                <w:sz w:val="16"/>
                <w:szCs w:val="16"/>
              </w:rPr>
              <w:t>2015</w:t>
            </w:r>
          </w:p>
        </w:tc>
        <w:tc>
          <w:tcPr>
            <w:tcW w:w="285" w:type="pct"/>
            <w:vAlign w:val="center"/>
          </w:tcPr>
          <w:p w14:paraId="112D729B" w14:textId="77777777" w:rsidR="00A408C6" w:rsidRPr="00E46BE5" w:rsidRDefault="00A408C6" w:rsidP="00201072">
            <w:pPr>
              <w:ind w:left="-57" w:right="-57"/>
              <w:jc w:val="center"/>
              <w:rPr>
                <w:spacing w:val="-2"/>
                <w:sz w:val="16"/>
                <w:szCs w:val="16"/>
              </w:rPr>
            </w:pPr>
            <w:r w:rsidRPr="00E46BE5">
              <w:rPr>
                <w:spacing w:val="-2"/>
                <w:sz w:val="16"/>
                <w:szCs w:val="16"/>
              </w:rPr>
              <w:t>2016</w:t>
            </w:r>
          </w:p>
        </w:tc>
        <w:tc>
          <w:tcPr>
            <w:tcW w:w="285" w:type="pct"/>
            <w:vAlign w:val="center"/>
          </w:tcPr>
          <w:p w14:paraId="17925D55" w14:textId="77777777" w:rsidR="00A408C6" w:rsidRPr="00E46BE5" w:rsidRDefault="00A408C6" w:rsidP="00201072">
            <w:pPr>
              <w:ind w:left="-57" w:right="-57"/>
              <w:jc w:val="center"/>
              <w:rPr>
                <w:spacing w:val="-2"/>
                <w:sz w:val="16"/>
                <w:szCs w:val="16"/>
              </w:rPr>
            </w:pPr>
            <w:r w:rsidRPr="00E46BE5">
              <w:rPr>
                <w:spacing w:val="-2"/>
                <w:sz w:val="16"/>
                <w:szCs w:val="16"/>
              </w:rPr>
              <w:t>2017</w:t>
            </w:r>
          </w:p>
        </w:tc>
        <w:tc>
          <w:tcPr>
            <w:tcW w:w="285" w:type="pct"/>
            <w:vAlign w:val="center"/>
          </w:tcPr>
          <w:p w14:paraId="6513421F" w14:textId="77777777" w:rsidR="00A408C6" w:rsidRPr="00E46BE5" w:rsidRDefault="00A408C6" w:rsidP="00201072">
            <w:pPr>
              <w:ind w:left="-57" w:right="-57"/>
              <w:jc w:val="center"/>
              <w:rPr>
                <w:spacing w:val="-2"/>
                <w:sz w:val="16"/>
                <w:szCs w:val="16"/>
              </w:rPr>
            </w:pPr>
            <w:r w:rsidRPr="00E46BE5">
              <w:rPr>
                <w:spacing w:val="-2"/>
                <w:sz w:val="16"/>
                <w:szCs w:val="16"/>
              </w:rPr>
              <w:t>2018</w:t>
            </w:r>
            <w:commentRangeEnd w:id="28"/>
            <w:r>
              <w:rPr>
                <w:rStyle w:val="CommentReference"/>
                <w:rFonts w:eastAsia="Calibri"/>
                <w:lang w:val="x-none" w:eastAsia="x-none"/>
              </w:rPr>
              <w:commentReference w:id="28"/>
            </w:r>
          </w:p>
        </w:tc>
        <w:tc>
          <w:tcPr>
            <w:tcW w:w="283" w:type="pct"/>
            <w:vAlign w:val="center"/>
          </w:tcPr>
          <w:p w14:paraId="2EDC7A9A" w14:textId="77777777" w:rsidR="00A408C6" w:rsidRPr="00E46BE5" w:rsidRDefault="00A408C6" w:rsidP="00201072">
            <w:pPr>
              <w:jc w:val="center"/>
              <w:rPr>
                <w:spacing w:val="-4"/>
                <w:sz w:val="16"/>
                <w:szCs w:val="16"/>
              </w:rPr>
            </w:pPr>
            <w:r w:rsidRPr="00E46BE5">
              <w:rPr>
                <w:spacing w:val="-4"/>
                <w:sz w:val="16"/>
                <w:szCs w:val="16"/>
              </w:rPr>
              <w:t>2018 / 2005</w:t>
            </w:r>
          </w:p>
        </w:tc>
        <w:tc>
          <w:tcPr>
            <w:tcW w:w="325" w:type="pct"/>
            <w:vAlign w:val="center"/>
          </w:tcPr>
          <w:p w14:paraId="5B582987" w14:textId="77777777" w:rsidR="00A408C6" w:rsidRPr="00E46BE5" w:rsidRDefault="00A408C6" w:rsidP="00201072">
            <w:pPr>
              <w:jc w:val="center"/>
              <w:rPr>
                <w:spacing w:val="-4"/>
                <w:sz w:val="16"/>
                <w:szCs w:val="16"/>
              </w:rPr>
            </w:pPr>
            <w:r w:rsidRPr="00E46BE5">
              <w:rPr>
                <w:spacing w:val="-4"/>
                <w:sz w:val="16"/>
                <w:szCs w:val="16"/>
              </w:rPr>
              <w:t>2018 / 2017</w:t>
            </w:r>
          </w:p>
        </w:tc>
      </w:tr>
      <w:tr w:rsidR="00A408C6" w:rsidRPr="00B85F5A" w14:paraId="4877111B" w14:textId="77777777" w:rsidTr="00201072">
        <w:trPr>
          <w:jc w:val="center"/>
        </w:trPr>
        <w:tc>
          <w:tcPr>
            <w:tcW w:w="1031" w:type="pct"/>
            <w:shd w:val="clear" w:color="auto" w:fill="auto"/>
            <w:vAlign w:val="center"/>
          </w:tcPr>
          <w:p w14:paraId="497C2D2A" w14:textId="77777777" w:rsidR="00A408C6" w:rsidRPr="00E46BE5" w:rsidRDefault="00A408C6" w:rsidP="00201072">
            <w:pPr>
              <w:ind w:left="-57" w:right="-57"/>
              <w:rPr>
                <w:spacing w:val="-2"/>
                <w:sz w:val="16"/>
                <w:szCs w:val="16"/>
              </w:rPr>
            </w:pPr>
            <w:r w:rsidRPr="00E46BE5">
              <w:rPr>
                <w:spacing w:val="-2"/>
                <w:sz w:val="16"/>
                <w:szCs w:val="16"/>
              </w:rPr>
              <w:t>Share of imports in domestic consumption, %</w:t>
            </w:r>
          </w:p>
        </w:tc>
        <w:tc>
          <w:tcPr>
            <w:tcW w:w="285" w:type="pct"/>
            <w:vAlign w:val="center"/>
          </w:tcPr>
          <w:p w14:paraId="3BDD764E" w14:textId="77777777" w:rsidR="00A408C6" w:rsidRPr="00E46BE5" w:rsidRDefault="00A408C6" w:rsidP="00201072">
            <w:pPr>
              <w:ind w:left="-57" w:right="-57"/>
              <w:jc w:val="center"/>
              <w:rPr>
                <w:spacing w:val="-2"/>
                <w:sz w:val="16"/>
                <w:szCs w:val="16"/>
              </w:rPr>
            </w:pPr>
            <w:r w:rsidRPr="00E46BE5">
              <w:rPr>
                <w:spacing w:val="-2"/>
                <w:sz w:val="16"/>
                <w:szCs w:val="16"/>
              </w:rPr>
              <w:t>58.1</w:t>
            </w:r>
          </w:p>
        </w:tc>
        <w:tc>
          <w:tcPr>
            <w:tcW w:w="285" w:type="pct"/>
            <w:shd w:val="clear" w:color="auto" w:fill="auto"/>
            <w:vAlign w:val="center"/>
          </w:tcPr>
          <w:p w14:paraId="3A106434" w14:textId="77777777" w:rsidR="00A408C6" w:rsidRPr="00E46BE5" w:rsidRDefault="00A408C6" w:rsidP="00201072">
            <w:pPr>
              <w:ind w:left="-57" w:right="-57"/>
              <w:jc w:val="center"/>
              <w:rPr>
                <w:spacing w:val="-2"/>
                <w:sz w:val="16"/>
                <w:szCs w:val="16"/>
              </w:rPr>
            </w:pPr>
            <w:r w:rsidRPr="00E46BE5">
              <w:rPr>
                <w:spacing w:val="-2"/>
                <w:sz w:val="16"/>
                <w:szCs w:val="16"/>
              </w:rPr>
              <w:t>57.9</w:t>
            </w:r>
          </w:p>
        </w:tc>
        <w:tc>
          <w:tcPr>
            <w:tcW w:w="257" w:type="pct"/>
            <w:shd w:val="clear" w:color="auto" w:fill="auto"/>
            <w:vAlign w:val="center"/>
          </w:tcPr>
          <w:p w14:paraId="21E0FEE0" w14:textId="77777777" w:rsidR="00A408C6" w:rsidRPr="00E46BE5" w:rsidRDefault="00A408C6" w:rsidP="00201072">
            <w:pPr>
              <w:ind w:left="-57" w:right="-57"/>
              <w:jc w:val="center"/>
              <w:rPr>
                <w:spacing w:val="-2"/>
                <w:sz w:val="16"/>
                <w:szCs w:val="16"/>
              </w:rPr>
            </w:pPr>
            <w:r w:rsidRPr="00E46BE5">
              <w:rPr>
                <w:spacing w:val="-2"/>
                <w:sz w:val="16"/>
                <w:szCs w:val="16"/>
              </w:rPr>
              <w:t>54.1</w:t>
            </w:r>
          </w:p>
        </w:tc>
        <w:tc>
          <w:tcPr>
            <w:tcW w:w="285" w:type="pct"/>
            <w:shd w:val="clear" w:color="auto" w:fill="auto"/>
            <w:vAlign w:val="center"/>
          </w:tcPr>
          <w:p w14:paraId="4F9EA500" w14:textId="77777777" w:rsidR="00A408C6" w:rsidRPr="00E46BE5" w:rsidRDefault="00A408C6" w:rsidP="00201072">
            <w:pPr>
              <w:ind w:left="-57" w:right="-57"/>
              <w:jc w:val="center"/>
              <w:rPr>
                <w:spacing w:val="-2"/>
                <w:sz w:val="16"/>
                <w:szCs w:val="16"/>
              </w:rPr>
            </w:pPr>
            <w:r w:rsidRPr="00E46BE5">
              <w:rPr>
                <w:spacing w:val="-2"/>
                <w:sz w:val="16"/>
                <w:szCs w:val="16"/>
              </w:rPr>
              <w:t>58.9</w:t>
            </w:r>
          </w:p>
        </w:tc>
        <w:tc>
          <w:tcPr>
            <w:tcW w:w="285" w:type="pct"/>
            <w:shd w:val="clear" w:color="auto" w:fill="auto"/>
            <w:vAlign w:val="center"/>
          </w:tcPr>
          <w:p w14:paraId="142CD1BC" w14:textId="77777777" w:rsidR="00A408C6" w:rsidRPr="00E46BE5" w:rsidRDefault="00A408C6" w:rsidP="00201072">
            <w:pPr>
              <w:ind w:left="-57" w:right="-57"/>
              <w:jc w:val="center"/>
              <w:rPr>
                <w:spacing w:val="-2"/>
                <w:sz w:val="16"/>
                <w:szCs w:val="16"/>
              </w:rPr>
            </w:pPr>
            <w:r w:rsidRPr="00E46BE5">
              <w:rPr>
                <w:spacing w:val="-2"/>
                <w:sz w:val="16"/>
                <w:szCs w:val="16"/>
              </w:rPr>
              <w:t>65.7</w:t>
            </w:r>
          </w:p>
        </w:tc>
        <w:tc>
          <w:tcPr>
            <w:tcW w:w="285" w:type="pct"/>
            <w:shd w:val="clear" w:color="auto" w:fill="auto"/>
            <w:vAlign w:val="center"/>
          </w:tcPr>
          <w:p w14:paraId="1676DFE2" w14:textId="77777777" w:rsidR="00A408C6" w:rsidRPr="00E46BE5" w:rsidRDefault="00A408C6" w:rsidP="00201072">
            <w:pPr>
              <w:ind w:left="-57" w:right="-57"/>
              <w:jc w:val="center"/>
              <w:rPr>
                <w:spacing w:val="-2"/>
                <w:sz w:val="16"/>
                <w:szCs w:val="16"/>
              </w:rPr>
            </w:pPr>
            <w:r w:rsidRPr="00E46BE5">
              <w:rPr>
                <w:spacing w:val="-2"/>
                <w:sz w:val="16"/>
                <w:szCs w:val="16"/>
              </w:rPr>
              <w:t>60.6</w:t>
            </w:r>
          </w:p>
        </w:tc>
        <w:tc>
          <w:tcPr>
            <w:tcW w:w="257" w:type="pct"/>
            <w:shd w:val="clear" w:color="auto" w:fill="auto"/>
            <w:vAlign w:val="center"/>
          </w:tcPr>
          <w:p w14:paraId="6977989F" w14:textId="77777777" w:rsidR="00A408C6" w:rsidRPr="00E46BE5" w:rsidRDefault="00A408C6" w:rsidP="00201072">
            <w:pPr>
              <w:ind w:left="-57" w:right="-57"/>
              <w:jc w:val="center"/>
              <w:rPr>
                <w:spacing w:val="-2"/>
                <w:sz w:val="16"/>
                <w:szCs w:val="16"/>
              </w:rPr>
            </w:pPr>
            <w:r w:rsidRPr="00E46BE5">
              <w:rPr>
                <w:spacing w:val="-2"/>
                <w:sz w:val="16"/>
                <w:szCs w:val="16"/>
              </w:rPr>
              <w:t>55.2</w:t>
            </w:r>
          </w:p>
        </w:tc>
        <w:tc>
          <w:tcPr>
            <w:tcW w:w="285" w:type="pct"/>
            <w:shd w:val="clear" w:color="auto" w:fill="auto"/>
            <w:vAlign w:val="center"/>
          </w:tcPr>
          <w:p w14:paraId="2C26FC75" w14:textId="77777777" w:rsidR="00A408C6" w:rsidRPr="00E46BE5" w:rsidRDefault="00A408C6" w:rsidP="00201072">
            <w:pPr>
              <w:ind w:left="-57" w:right="-57"/>
              <w:jc w:val="center"/>
              <w:rPr>
                <w:spacing w:val="-2"/>
                <w:sz w:val="16"/>
                <w:szCs w:val="16"/>
              </w:rPr>
            </w:pPr>
            <w:r w:rsidRPr="00E46BE5">
              <w:rPr>
                <w:spacing w:val="-2"/>
                <w:sz w:val="16"/>
                <w:szCs w:val="16"/>
              </w:rPr>
              <w:t>57.5</w:t>
            </w:r>
          </w:p>
        </w:tc>
        <w:tc>
          <w:tcPr>
            <w:tcW w:w="285" w:type="pct"/>
            <w:shd w:val="clear" w:color="auto" w:fill="auto"/>
            <w:vAlign w:val="center"/>
          </w:tcPr>
          <w:p w14:paraId="6EAFCF2C" w14:textId="77777777" w:rsidR="00A408C6" w:rsidRPr="00E46BE5" w:rsidRDefault="00A408C6" w:rsidP="00201072">
            <w:pPr>
              <w:ind w:left="-57" w:right="-57"/>
              <w:jc w:val="center"/>
              <w:rPr>
                <w:spacing w:val="-2"/>
                <w:sz w:val="16"/>
                <w:szCs w:val="16"/>
              </w:rPr>
            </w:pPr>
            <w:r w:rsidRPr="00E46BE5">
              <w:rPr>
                <w:spacing w:val="-2"/>
                <w:sz w:val="16"/>
                <w:szCs w:val="16"/>
              </w:rPr>
              <w:t>62.8</w:t>
            </w:r>
          </w:p>
        </w:tc>
        <w:tc>
          <w:tcPr>
            <w:tcW w:w="285" w:type="pct"/>
            <w:vAlign w:val="center"/>
          </w:tcPr>
          <w:p w14:paraId="69ABAD70" w14:textId="77777777" w:rsidR="00A408C6" w:rsidRPr="00E46BE5" w:rsidRDefault="00A408C6" w:rsidP="00201072">
            <w:pPr>
              <w:ind w:left="-57" w:right="-57"/>
              <w:jc w:val="center"/>
              <w:rPr>
                <w:spacing w:val="-2"/>
                <w:sz w:val="16"/>
                <w:szCs w:val="16"/>
              </w:rPr>
            </w:pPr>
            <w:r w:rsidRPr="00E46BE5">
              <w:rPr>
                <w:spacing w:val="-2"/>
                <w:sz w:val="16"/>
                <w:szCs w:val="16"/>
              </w:rPr>
              <w:t>61.4</w:t>
            </w:r>
          </w:p>
        </w:tc>
        <w:tc>
          <w:tcPr>
            <w:tcW w:w="285" w:type="pct"/>
            <w:vAlign w:val="center"/>
          </w:tcPr>
          <w:p w14:paraId="7A299599" w14:textId="77777777" w:rsidR="00A408C6" w:rsidRPr="00E46BE5" w:rsidRDefault="00A408C6" w:rsidP="00201072">
            <w:pPr>
              <w:ind w:left="-57" w:right="-57"/>
              <w:jc w:val="center"/>
              <w:rPr>
                <w:spacing w:val="-2"/>
                <w:sz w:val="16"/>
                <w:szCs w:val="16"/>
              </w:rPr>
            </w:pPr>
            <w:r w:rsidRPr="00E46BE5">
              <w:rPr>
                <w:spacing w:val="-2"/>
                <w:sz w:val="16"/>
                <w:szCs w:val="16"/>
              </w:rPr>
              <w:t>62.3</w:t>
            </w:r>
          </w:p>
        </w:tc>
        <w:tc>
          <w:tcPr>
            <w:tcW w:w="285" w:type="pct"/>
            <w:vAlign w:val="center"/>
          </w:tcPr>
          <w:p w14:paraId="285D0EB6" w14:textId="77777777" w:rsidR="00A408C6" w:rsidRPr="00E46BE5" w:rsidRDefault="00A408C6" w:rsidP="00201072">
            <w:pPr>
              <w:ind w:left="-57" w:right="-57"/>
              <w:jc w:val="center"/>
              <w:rPr>
                <w:spacing w:val="-2"/>
                <w:sz w:val="16"/>
                <w:szCs w:val="16"/>
              </w:rPr>
            </w:pPr>
            <w:r w:rsidRPr="00E46BE5">
              <w:rPr>
                <w:spacing w:val="-2"/>
                <w:sz w:val="16"/>
                <w:szCs w:val="16"/>
              </w:rPr>
              <w:t>62.9</w:t>
            </w:r>
          </w:p>
        </w:tc>
        <w:tc>
          <w:tcPr>
            <w:tcW w:w="283" w:type="pct"/>
            <w:vAlign w:val="center"/>
          </w:tcPr>
          <w:p w14:paraId="150A26F9" w14:textId="77777777" w:rsidR="00A408C6" w:rsidRPr="00E46BE5" w:rsidRDefault="00A408C6" w:rsidP="00201072">
            <w:pPr>
              <w:ind w:left="-57" w:right="-57"/>
              <w:jc w:val="center"/>
              <w:rPr>
                <w:spacing w:val="-2"/>
                <w:sz w:val="16"/>
                <w:szCs w:val="16"/>
              </w:rPr>
            </w:pPr>
            <w:r w:rsidRPr="00E46BE5">
              <w:rPr>
                <w:spacing w:val="-2"/>
                <w:sz w:val="16"/>
                <w:szCs w:val="16"/>
              </w:rPr>
              <w:t>4.8</w:t>
            </w:r>
          </w:p>
        </w:tc>
        <w:tc>
          <w:tcPr>
            <w:tcW w:w="325" w:type="pct"/>
            <w:vAlign w:val="center"/>
          </w:tcPr>
          <w:p w14:paraId="4185E38B" w14:textId="77777777" w:rsidR="00A408C6" w:rsidRPr="00E46BE5" w:rsidRDefault="00A408C6" w:rsidP="00201072">
            <w:pPr>
              <w:ind w:left="-57" w:right="-57"/>
              <w:jc w:val="center"/>
              <w:rPr>
                <w:spacing w:val="-2"/>
                <w:sz w:val="16"/>
                <w:szCs w:val="16"/>
              </w:rPr>
            </w:pPr>
            <w:r w:rsidRPr="00E46BE5">
              <w:rPr>
                <w:spacing w:val="-2"/>
                <w:sz w:val="16"/>
                <w:szCs w:val="16"/>
              </w:rPr>
              <w:t>0.6</w:t>
            </w:r>
          </w:p>
        </w:tc>
      </w:tr>
      <w:tr w:rsidR="00A408C6" w:rsidRPr="00B85F5A" w14:paraId="561C3D78" w14:textId="77777777" w:rsidTr="00201072">
        <w:trPr>
          <w:jc w:val="center"/>
        </w:trPr>
        <w:tc>
          <w:tcPr>
            <w:tcW w:w="1031" w:type="pct"/>
            <w:shd w:val="clear" w:color="auto" w:fill="auto"/>
            <w:vAlign w:val="center"/>
          </w:tcPr>
          <w:p w14:paraId="1AD808D6" w14:textId="77777777" w:rsidR="00A408C6" w:rsidRPr="00E46BE5" w:rsidRDefault="00A408C6" w:rsidP="00201072">
            <w:pPr>
              <w:ind w:left="-57" w:right="-57"/>
              <w:rPr>
                <w:spacing w:val="-2"/>
                <w:sz w:val="16"/>
                <w:szCs w:val="16"/>
              </w:rPr>
            </w:pPr>
            <w:r w:rsidRPr="00E46BE5">
              <w:rPr>
                <w:spacing w:val="-2"/>
                <w:sz w:val="16"/>
                <w:szCs w:val="16"/>
              </w:rPr>
              <w:t>Import quota, %</w:t>
            </w:r>
          </w:p>
        </w:tc>
        <w:tc>
          <w:tcPr>
            <w:tcW w:w="285" w:type="pct"/>
            <w:vAlign w:val="center"/>
          </w:tcPr>
          <w:p w14:paraId="6CD7ACEA" w14:textId="77777777" w:rsidR="00A408C6" w:rsidRPr="00E46BE5" w:rsidRDefault="00A408C6" w:rsidP="00201072">
            <w:pPr>
              <w:ind w:left="-57" w:right="-57"/>
              <w:jc w:val="center"/>
              <w:rPr>
                <w:spacing w:val="-2"/>
                <w:sz w:val="16"/>
                <w:szCs w:val="16"/>
              </w:rPr>
            </w:pPr>
            <w:r w:rsidRPr="00E46BE5">
              <w:rPr>
                <w:spacing w:val="-2"/>
                <w:sz w:val="16"/>
                <w:szCs w:val="16"/>
              </w:rPr>
              <w:t>50.6</w:t>
            </w:r>
          </w:p>
        </w:tc>
        <w:tc>
          <w:tcPr>
            <w:tcW w:w="285" w:type="pct"/>
            <w:shd w:val="clear" w:color="auto" w:fill="auto"/>
            <w:vAlign w:val="center"/>
          </w:tcPr>
          <w:p w14:paraId="29118F89" w14:textId="77777777" w:rsidR="00A408C6" w:rsidRPr="00E46BE5" w:rsidRDefault="00A408C6" w:rsidP="00201072">
            <w:pPr>
              <w:ind w:left="-57" w:right="-57"/>
              <w:jc w:val="center"/>
              <w:rPr>
                <w:spacing w:val="-2"/>
                <w:sz w:val="16"/>
                <w:szCs w:val="16"/>
              </w:rPr>
            </w:pPr>
            <w:r w:rsidRPr="00E46BE5">
              <w:rPr>
                <w:spacing w:val="-2"/>
                <w:sz w:val="16"/>
                <w:szCs w:val="16"/>
              </w:rPr>
              <w:t>54.9</w:t>
            </w:r>
          </w:p>
        </w:tc>
        <w:tc>
          <w:tcPr>
            <w:tcW w:w="257" w:type="pct"/>
            <w:shd w:val="clear" w:color="auto" w:fill="auto"/>
            <w:vAlign w:val="center"/>
          </w:tcPr>
          <w:p w14:paraId="21BC3E6F" w14:textId="77777777" w:rsidR="00A408C6" w:rsidRPr="00E46BE5" w:rsidRDefault="00A408C6" w:rsidP="00201072">
            <w:pPr>
              <w:ind w:left="-57" w:right="-57"/>
              <w:jc w:val="center"/>
              <w:rPr>
                <w:spacing w:val="-2"/>
                <w:sz w:val="16"/>
                <w:szCs w:val="16"/>
              </w:rPr>
            </w:pPr>
            <w:r w:rsidRPr="00E46BE5">
              <w:rPr>
                <w:spacing w:val="-2"/>
                <w:sz w:val="16"/>
                <w:szCs w:val="16"/>
              </w:rPr>
              <w:t>48.1</w:t>
            </w:r>
          </w:p>
        </w:tc>
        <w:tc>
          <w:tcPr>
            <w:tcW w:w="285" w:type="pct"/>
            <w:shd w:val="clear" w:color="auto" w:fill="auto"/>
            <w:vAlign w:val="center"/>
          </w:tcPr>
          <w:p w14:paraId="4DB3DCA0" w14:textId="77777777" w:rsidR="00A408C6" w:rsidRPr="00E46BE5" w:rsidRDefault="00A408C6" w:rsidP="00201072">
            <w:pPr>
              <w:ind w:left="-57" w:right="-57"/>
              <w:jc w:val="center"/>
              <w:rPr>
                <w:spacing w:val="-2"/>
                <w:sz w:val="16"/>
                <w:szCs w:val="16"/>
              </w:rPr>
            </w:pPr>
            <w:r w:rsidRPr="00E46BE5">
              <w:rPr>
                <w:spacing w:val="-2"/>
                <w:sz w:val="16"/>
                <w:szCs w:val="16"/>
              </w:rPr>
              <w:t>53.7</w:t>
            </w:r>
          </w:p>
        </w:tc>
        <w:tc>
          <w:tcPr>
            <w:tcW w:w="285" w:type="pct"/>
            <w:shd w:val="clear" w:color="auto" w:fill="auto"/>
            <w:vAlign w:val="center"/>
          </w:tcPr>
          <w:p w14:paraId="0823B7BA" w14:textId="77777777" w:rsidR="00A408C6" w:rsidRPr="00E46BE5" w:rsidRDefault="00A408C6" w:rsidP="00201072">
            <w:pPr>
              <w:ind w:left="-57" w:right="-57"/>
              <w:jc w:val="center"/>
              <w:rPr>
                <w:spacing w:val="-2"/>
                <w:sz w:val="16"/>
                <w:szCs w:val="16"/>
              </w:rPr>
            </w:pPr>
            <w:r w:rsidRPr="00E46BE5">
              <w:rPr>
                <w:spacing w:val="-2"/>
                <w:sz w:val="16"/>
                <w:szCs w:val="16"/>
              </w:rPr>
              <w:t>60.6</w:t>
            </w:r>
          </w:p>
        </w:tc>
        <w:tc>
          <w:tcPr>
            <w:tcW w:w="285" w:type="pct"/>
            <w:shd w:val="clear" w:color="auto" w:fill="auto"/>
            <w:vAlign w:val="center"/>
          </w:tcPr>
          <w:p w14:paraId="5D4C06A0" w14:textId="77777777" w:rsidR="00A408C6" w:rsidRPr="00E46BE5" w:rsidRDefault="00A408C6" w:rsidP="00201072">
            <w:pPr>
              <w:ind w:left="-57" w:right="-57"/>
              <w:jc w:val="center"/>
              <w:rPr>
                <w:spacing w:val="-2"/>
                <w:sz w:val="16"/>
                <w:szCs w:val="16"/>
              </w:rPr>
            </w:pPr>
            <w:r w:rsidRPr="00E46BE5">
              <w:rPr>
                <w:spacing w:val="-2"/>
                <w:sz w:val="16"/>
                <w:szCs w:val="16"/>
              </w:rPr>
              <w:t>57.2</w:t>
            </w:r>
          </w:p>
        </w:tc>
        <w:tc>
          <w:tcPr>
            <w:tcW w:w="257" w:type="pct"/>
            <w:shd w:val="clear" w:color="auto" w:fill="auto"/>
            <w:vAlign w:val="center"/>
          </w:tcPr>
          <w:p w14:paraId="48A720D6" w14:textId="77777777" w:rsidR="00A408C6" w:rsidRPr="00E46BE5" w:rsidRDefault="00A408C6" w:rsidP="00201072">
            <w:pPr>
              <w:ind w:left="-57" w:right="-57"/>
              <w:jc w:val="center"/>
              <w:rPr>
                <w:spacing w:val="-2"/>
                <w:sz w:val="16"/>
                <w:szCs w:val="16"/>
              </w:rPr>
            </w:pPr>
            <w:r w:rsidRPr="00E46BE5">
              <w:rPr>
                <w:spacing w:val="-2"/>
                <w:sz w:val="16"/>
                <w:szCs w:val="16"/>
              </w:rPr>
              <w:t>52.9</w:t>
            </w:r>
          </w:p>
        </w:tc>
        <w:tc>
          <w:tcPr>
            <w:tcW w:w="285" w:type="pct"/>
            <w:shd w:val="clear" w:color="auto" w:fill="auto"/>
            <w:vAlign w:val="center"/>
          </w:tcPr>
          <w:p w14:paraId="4EA37D1F" w14:textId="77777777" w:rsidR="00A408C6" w:rsidRPr="00E46BE5" w:rsidRDefault="00A408C6" w:rsidP="00201072">
            <w:pPr>
              <w:ind w:left="-57" w:right="-57"/>
              <w:jc w:val="center"/>
              <w:rPr>
                <w:spacing w:val="-2"/>
                <w:sz w:val="16"/>
                <w:szCs w:val="16"/>
              </w:rPr>
            </w:pPr>
            <w:r w:rsidRPr="00E46BE5">
              <w:rPr>
                <w:spacing w:val="-2"/>
                <w:sz w:val="16"/>
                <w:szCs w:val="16"/>
              </w:rPr>
              <w:t>52.1</w:t>
            </w:r>
          </w:p>
        </w:tc>
        <w:tc>
          <w:tcPr>
            <w:tcW w:w="285" w:type="pct"/>
            <w:shd w:val="clear" w:color="auto" w:fill="auto"/>
            <w:vAlign w:val="center"/>
          </w:tcPr>
          <w:p w14:paraId="7103DDC2" w14:textId="77777777" w:rsidR="00A408C6" w:rsidRPr="00E46BE5" w:rsidRDefault="00A408C6" w:rsidP="00201072">
            <w:pPr>
              <w:ind w:left="-57" w:right="-57"/>
              <w:jc w:val="center"/>
              <w:rPr>
                <w:spacing w:val="-2"/>
                <w:sz w:val="16"/>
                <w:szCs w:val="16"/>
              </w:rPr>
            </w:pPr>
            <w:r w:rsidRPr="00E46BE5">
              <w:rPr>
                <w:spacing w:val="-2"/>
                <w:sz w:val="16"/>
                <w:szCs w:val="16"/>
              </w:rPr>
              <w:t>54.5</w:t>
            </w:r>
          </w:p>
        </w:tc>
        <w:tc>
          <w:tcPr>
            <w:tcW w:w="285" w:type="pct"/>
            <w:vAlign w:val="center"/>
          </w:tcPr>
          <w:p w14:paraId="3C5F50F7" w14:textId="77777777" w:rsidR="00A408C6" w:rsidRPr="00E46BE5" w:rsidRDefault="00A408C6" w:rsidP="00201072">
            <w:pPr>
              <w:ind w:left="-57" w:right="-57"/>
              <w:jc w:val="center"/>
              <w:rPr>
                <w:spacing w:val="-2"/>
                <w:sz w:val="16"/>
                <w:szCs w:val="16"/>
              </w:rPr>
            </w:pPr>
            <w:r w:rsidRPr="00E46BE5">
              <w:rPr>
                <w:spacing w:val="-2"/>
                <w:sz w:val="16"/>
                <w:szCs w:val="16"/>
              </w:rPr>
              <w:t>56.2</w:t>
            </w:r>
          </w:p>
        </w:tc>
        <w:tc>
          <w:tcPr>
            <w:tcW w:w="285" w:type="pct"/>
            <w:vAlign w:val="center"/>
          </w:tcPr>
          <w:p w14:paraId="2FB1E661" w14:textId="77777777" w:rsidR="00A408C6" w:rsidRPr="00E46BE5" w:rsidRDefault="00A408C6" w:rsidP="00201072">
            <w:pPr>
              <w:ind w:left="-57" w:right="-57"/>
              <w:jc w:val="center"/>
              <w:rPr>
                <w:spacing w:val="-2"/>
                <w:sz w:val="16"/>
                <w:szCs w:val="16"/>
              </w:rPr>
            </w:pPr>
            <w:r w:rsidRPr="00E46BE5">
              <w:rPr>
                <w:spacing w:val="-2"/>
                <w:sz w:val="16"/>
                <w:szCs w:val="16"/>
              </w:rPr>
              <w:t>57.1</w:t>
            </w:r>
          </w:p>
        </w:tc>
        <w:tc>
          <w:tcPr>
            <w:tcW w:w="285" w:type="pct"/>
            <w:vAlign w:val="center"/>
          </w:tcPr>
          <w:p w14:paraId="56DFD820" w14:textId="77777777" w:rsidR="00A408C6" w:rsidRPr="00E46BE5" w:rsidRDefault="00A408C6" w:rsidP="00201072">
            <w:pPr>
              <w:ind w:left="-57" w:right="-57"/>
              <w:jc w:val="center"/>
              <w:rPr>
                <w:spacing w:val="-2"/>
                <w:sz w:val="16"/>
                <w:szCs w:val="16"/>
              </w:rPr>
            </w:pPr>
            <w:r w:rsidRPr="00E46BE5">
              <w:rPr>
                <w:spacing w:val="-2"/>
                <w:sz w:val="16"/>
                <w:szCs w:val="16"/>
              </w:rPr>
              <w:t>57.7</w:t>
            </w:r>
          </w:p>
        </w:tc>
        <w:tc>
          <w:tcPr>
            <w:tcW w:w="283" w:type="pct"/>
            <w:vAlign w:val="center"/>
          </w:tcPr>
          <w:p w14:paraId="64732900" w14:textId="77777777" w:rsidR="00A408C6" w:rsidRPr="00E46BE5" w:rsidRDefault="00A408C6" w:rsidP="00201072">
            <w:pPr>
              <w:ind w:left="-57" w:right="-57"/>
              <w:jc w:val="center"/>
              <w:rPr>
                <w:spacing w:val="-2"/>
                <w:sz w:val="16"/>
                <w:szCs w:val="16"/>
              </w:rPr>
            </w:pPr>
            <w:r w:rsidRPr="00E46BE5">
              <w:rPr>
                <w:spacing w:val="-2"/>
                <w:sz w:val="16"/>
                <w:szCs w:val="16"/>
              </w:rPr>
              <w:t>7.1</w:t>
            </w:r>
          </w:p>
        </w:tc>
        <w:tc>
          <w:tcPr>
            <w:tcW w:w="325" w:type="pct"/>
            <w:vAlign w:val="center"/>
          </w:tcPr>
          <w:p w14:paraId="30F8DBFD" w14:textId="77777777" w:rsidR="00A408C6" w:rsidRPr="00E46BE5" w:rsidRDefault="00A408C6" w:rsidP="00201072">
            <w:pPr>
              <w:ind w:left="-57" w:right="-57"/>
              <w:jc w:val="center"/>
              <w:rPr>
                <w:spacing w:val="-2"/>
                <w:sz w:val="16"/>
                <w:szCs w:val="16"/>
              </w:rPr>
            </w:pPr>
            <w:r w:rsidRPr="00E46BE5">
              <w:rPr>
                <w:spacing w:val="-2"/>
                <w:sz w:val="16"/>
                <w:szCs w:val="16"/>
              </w:rPr>
              <w:t>0.6</w:t>
            </w:r>
          </w:p>
        </w:tc>
      </w:tr>
      <w:tr w:rsidR="00A408C6" w:rsidRPr="00B85F5A" w14:paraId="114BA892" w14:textId="77777777" w:rsidTr="00201072">
        <w:trPr>
          <w:jc w:val="center"/>
        </w:trPr>
        <w:tc>
          <w:tcPr>
            <w:tcW w:w="1031" w:type="pct"/>
            <w:shd w:val="clear" w:color="auto" w:fill="auto"/>
            <w:vAlign w:val="center"/>
          </w:tcPr>
          <w:p w14:paraId="146F0627" w14:textId="77777777" w:rsidR="00A408C6" w:rsidRPr="00E46BE5" w:rsidRDefault="00A408C6" w:rsidP="00201072">
            <w:pPr>
              <w:ind w:left="-57" w:right="-57"/>
              <w:rPr>
                <w:spacing w:val="-2"/>
                <w:sz w:val="16"/>
                <w:szCs w:val="16"/>
              </w:rPr>
            </w:pPr>
            <w:r w:rsidRPr="00E46BE5">
              <w:rPr>
                <w:spacing w:val="-2"/>
                <w:sz w:val="16"/>
                <w:szCs w:val="16"/>
              </w:rPr>
              <w:t>Coefficient of the GDP lead over imports</w:t>
            </w:r>
          </w:p>
        </w:tc>
        <w:tc>
          <w:tcPr>
            <w:tcW w:w="285" w:type="pct"/>
            <w:vAlign w:val="center"/>
          </w:tcPr>
          <w:p w14:paraId="024BCCAE" w14:textId="77777777" w:rsidR="00A408C6" w:rsidRPr="00E46BE5" w:rsidRDefault="00A408C6" w:rsidP="00201072">
            <w:pPr>
              <w:ind w:left="-57" w:right="-57"/>
              <w:jc w:val="center"/>
              <w:rPr>
                <w:spacing w:val="-2"/>
                <w:sz w:val="16"/>
                <w:szCs w:val="16"/>
              </w:rPr>
            </w:pPr>
            <w:r w:rsidRPr="00E46BE5">
              <w:rPr>
                <w:spacing w:val="-2"/>
                <w:sz w:val="16"/>
                <w:szCs w:val="16"/>
              </w:rPr>
              <w:t>1.10</w:t>
            </w:r>
          </w:p>
        </w:tc>
        <w:tc>
          <w:tcPr>
            <w:tcW w:w="285" w:type="pct"/>
            <w:shd w:val="clear" w:color="auto" w:fill="auto"/>
            <w:vAlign w:val="center"/>
          </w:tcPr>
          <w:p w14:paraId="30F7DFC4" w14:textId="77777777" w:rsidR="00A408C6" w:rsidRPr="00E46BE5" w:rsidRDefault="00A408C6" w:rsidP="00201072">
            <w:pPr>
              <w:ind w:left="-57" w:right="-57"/>
              <w:jc w:val="center"/>
              <w:rPr>
                <w:spacing w:val="-2"/>
                <w:sz w:val="16"/>
                <w:szCs w:val="16"/>
              </w:rPr>
            </w:pPr>
            <w:r w:rsidRPr="00E46BE5">
              <w:rPr>
                <w:spacing w:val="-2"/>
                <w:sz w:val="16"/>
                <w:szCs w:val="16"/>
              </w:rPr>
              <w:t>0.92</w:t>
            </w:r>
          </w:p>
        </w:tc>
        <w:tc>
          <w:tcPr>
            <w:tcW w:w="257" w:type="pct"/>
            <w:shd w:val="clear" w:color="auto" w:fill="auto"/>
            <w:vAlign w:val="center"/>
          </w:tcPr>
          <w:p w14:paraId="305030A8" w14:textId="77777777" w:rsidR="00A408C6" w:rsidRPr="00E46BE5" w:rsidRDefault="00A408C6" w:rsidP="00201072">
            <w:pPr>
              <w:ind w:left="-57" w:right="-57"/>
              <w:jc w:val="center"/>
              <w:rPr>
                <w:spacing w:val="-2"/>
                <w:sz w:val="16"/>
                <w:szCs w:val="16"/>
              </w:rPr>
            </w:pPr>
            <w:r w:rsidRPr="00E46BE5">
              <w:rPr>
                <w:spacing w:val="-2"/>
                <w:sz w:val="16"/>
                <w:szCs w:val="16"/>
              </w:rPr>
              <w:t>1.14</w:t>
            </w:r>
          </w:p>
        </w:tc>
        <w:tc>
          <w:tcPr>
            <w:tcW w:w="285" w:type="pct"/>
            <w:shd w:val="clear" w:color="auto" w:fill="auto"/>
            <w:vAlign w:val="center"/>
          </w:tcPr>
          <w:p w14:paraId="0F676E55" w14:textId="77777777" w:rsidR="00A408C6" w:rsidRPr="00E46BE5" w:rsidRDefault="00A408C6" w:rsidP="00201072">
            <w:pPr>
              <w:ind w:left="-57" w:right="-57"/>
              <w:jc w:val="center"/>
              <w:rPr>
                <w:spacing w:val="-2"/>
                <w:sz w:val="16"/>
                <w:szCs w:val="16"/>
              </w:rPr>
            </w:pPr>
            <w:r w:rsidRPr="00E46BE5">
              <w:rPr>
                <w:spacing w:val="-2"/>
                <w:sz w:val="16"/>
                <w:szCs w:val="16"/>
              </w:rPr>
              <w:t>0.90</w:t>
            </w:r>
          </w:p>
        </w:tc>
        <w:tc>
          <w:tcPr>
            <w:tcW w:w="285" w:type="pct"/>
            <w:shd w:val="clear" w:color="auto" w:fill="auto"/>
            <w:vAlign w:val="center"/>
          </w:tcPr>
          <w:p w14:paraId="0E00696E" w14:textId="77777777" w:rsidR="00A408C6" w:rsidRPr="00E46BE5" w:rsidRDefault="00A408C6" w:rsidP="00201072">
            <w:pPr>
              <w:ind w:left="-57" w:right="-57"/>
              <w:jc w:val="center"/>
              <w:rPr>
                <w:spacing w:val="-2"/>
                <w:sz w:val="16"/>
                <w:szCs w:val="16"/>
              </w:rPr>
            </w:pPr>
            <w:r w:rsidRPr="00E46BE5">
              <w:rPr>
                <w:spacing w:val="-2"/>
                <w:sz w:val="16"/>
                <w:szCs w:val="16"/>
              </w:rPr>
              <w:t>0.89</w:t>
            </w:r>
          </w:p>
        </w:tc>
        <w:tc>
          <w:tcPr>
            <w:tcW w:w="285" w:type="pct"/>
            <w:shd w:val="clear" w:color="auto" w:fill="auto"/>
            <w:vAlign w:val="center"/>
          </w:tcPr>
          <w:p w14:paraId="40D95D6E" w14:textId="77777777" w:rsidR="00A408C6" w:rsidRPr="00E46BE5" w:rsidRDefault="00A408C6" w:rsidP="00201072">
            <w:pPr>
              <w:ind w:left="-57" w:right="-57"/>
              <w:jc w:val="center"/>
              <w:rPr>
                <w:spacing w:val="-2"/>
                <w:sz w:val="16"/>
                <w:szCs w:val="16"/>
              </w:rPr>
            </w:pPr>
            <w:r w:rsidRPr="00E46BE5">
              <w:rPr>
                <w:spacing w:val="-2"/>
                <w:sz w:val="16"/>
                <w:szCs w:val="16"/>
              </w:rPr>
              <w:t>1.06</w:t>
            </w:r>
          </w:p>
        </w:tc>
        <w:tc>
          <w:tcPr>
            <w:tcW w:w="257" w:type="pct"/>
            <w:shd w:val="clear" w:color="auto" w:fill="auto"/>
            <w:vAlign w:val="center"/>
          </w:tcPr>
          <w:p w14:paraId="6DE20ED6" w14:textId="77777777" w:rsidR="00A408C6" w:rsidRPr="00E46BE5" w:rsidRDefault="00A408C6" w:rsidP="00201072">
            <w:pPr>
              <w:ind w:left="-57" w:right="-57"/>
              <w:jc w:val="center"/>
              <w:rPr>
                <w:spacing w:val="-2"/>
                <w:sz w:val="16"/>
                <w:szCs w:val="16"/>
              </w:rPr>
            </w:pPr>
            <w:r w:rsidRPr="00E46BE5">
              <w:rPr>
                <w:spacing w:val="-2"/>
                <w:sz w:val="16"/>
                <w:szCs w:val="16"/>
              </w:rPr>
              <w:t>1.08</w:t>
            </w:r>
          </w:p>
        </w:tc>
        <w:tc>
          <w:tcPr>
            <w:tcW w:w="285" w:type="pct"/>
            <w:shd w:val="clear" w:color="auto" w:fill="auto"/>
            <w:vAlign w:val="center"/>
          </w:tcPr>
          <w:p w14:paraId="14602BB2" w14:textId="77777777" w:rsidR="00A408C6" w:rsidRPr="00E46BE5" w:rsidRDefault="00A408C6" w:rsidP="00201072">
            <w:pPr>
              <w:ind w:left="-57" w:right="-57"/>
              <w:jc w:val="center"/>
              <w:rPr>
                <w:spacing w:val="-2"/>
                <w:sz w:val="16"/>
                <w:szCs w:val="16"/>
              </w:rPr>
            </w:pPr>
            <w:r w:rsidRPr="00E46BE5">
              <w:rPr>
                <w:spacing w:val="-2"/>
                <w:sz w:val="16"/>
                <w:szCs w:val="16"/>
              </w:rPr>
              <w:t>1.02</w:t>
            </w:r>
          </w:p>
        </w:tc>
        <w:tc>
          <w:tcPr>
            <w:tcW w:w="285" w:type="pct"/>
            <w:shd w:val="clear" w:color="auto" w:fill="auto"/>
            <w:vAlign w:val="center"/>
          </w:tcPr>
          <w:p w14:paraId="4878FA32" w14:textId="77777777" w:rsidR="00A408C6" w:rsidRPr="00E46BE5" w:rsidRDefault="00A408C6" w:rsidP="00201072">
            <w:pPr>
              <w:ind w:left="-57" w:right="-57"/>
              <w:jc w:val="center"/>
              <w:rPr>
                <w:spacing w:val="-2"/>
                <w:sz w:val="16"/>
                <w:szCs w:val="16"/>
              </w:rPr>
            </w:pPr>
            <w:r w:rsidRPr="00E46BE5">
              <w:rPr>
                <w:spacing w:val="-2"/>
                <w:sz w:val="16"/>
                <w:szCs w:val="16"/>
              </w:rPr>
              <w:t>0.96</w:t>
            </w:r>
          </w:p>
        </w:tc>
        <w:tc>
          <w:tcPr>
            <w:tcW w:w="285" w:type="pct"/>
            <w:vAlign w:val="center"/>
          </w:tcPr>
          <w:p w14:paraId="64232249" w14:textId="77777777" w:rsidR="00A408C6" w:rsidRPr="00E46BE5" w:rsidRDefault="00A408C6" w:rsidP="00201072">
            <w:pPr>
              <w:ind w:left="-57" w:right="-57"/>
              <w:jc w:val="center"/>
              <w:rPr>
                <w:spacing w:val="-2"/>
                <w:sz w:val="16"/>
                <w:szCs w:val="16"/>
              </w:rPr>
            </w:pPr>
            <w:r w:rsidRPr="00E46BE5">
              <w:rPr>
                <w:spacing w:val="-2"/>
                <w:sz w:val="16"/>
                <w:szCs w:val="16"/>
              </w:rPr>
              <w:t>0.97</w:t>
            </w:r>
          </w:p>
        </w:tc>
        <w:tc>
          <w:tcPr>
            <w:tcW w:w="285" w:type="pct"/>
            <w:vAlign w:val="center"/>
          </w:tcPr>
          <w:p w14:paraId="32E7275B" w14:textId="77777777" w:rsidR="00A408C6" w:rsidRPr="00E46BE5" w:rsidRDefault="00A408C6" w:rsidP="00201072">
            <w:pPr>
              <w:ind w:left="-57" w:right="-57"/>
              <w:jc w:val="center"/>
              <w:rPr>
                <w:spacing w:val="-2"/>
                <w:sz w:val="16"/>
                <w:szCs w:val="16"/>
              </w:rPr>
            </w:pPr>
            <w:r w:rsidRPr="00E46BE5">
              <w:rPr>
                <w:spacing w:val="-2"/>
                <w:sz w:val="16"/>
                <w:szCs w:val="16"/>
              </w:rPr>
              <w:t>0.95</w:t>
            </w:r>
          </w:p>
        </w:tc>
        <w:tc>
          <w:tcPr>
            <w:tcW w:w="285" w:type="pct"/>
            <w:vAlign w:val="center"/>
          </w:tcPr>
          <w:p w14:paraId="68DDA9EB" w14:textId="77777777" w:rsidR="00A408C6" w:rsidRPr="00E46BE5" w:rsidRDefault="00A408C6" w:rsidP="00201072">
            <w:pPr>
              <w:ind w:left="-57" w:right="-57"/>
              <w:jc w:val="center"/>
              <w:rPr>
                <w:spacing w:val="-2"/>
                <w:sz w:val="16"/>
                <w:szCs w:val="16"/>
              </w:rPr>
            </w:pPr>
            <w:r w:rsidRPr="00E46BE5">
              <w:rPr>
                <w:spacing w:val="-2"/>
                <w:sz w:val="16"/>
                <w:szCs w:val="16"/>
              </w:rPr>
              <w:t>0.96</w:t>
            </w:r>
          </w:p>
        </w:tc>
        <w:tc>
          <w:tcPr>
            <w:tcW w:w="283" w:type="pct"/>
            <w:vAlign w:val="center"/>
          </w:tcPr>
          <w:p w14:paraId="1ACC90BD" w14:textId="77777777" w:rsidR="00A408C6" w:rsidRPr="00E46BE5" w:rsidRDefault="00A408C6" w:rsidP="00201072">
            <w:pPr>
              <w:ind w:left="-57" w:right="-57"/>
              <w:jc w:val="center"/>
              <w:rPr>
                <w:spacing w:val="-6"/>
                <w:sz w:val="16"/>
                <w:szCs w:val="16"/>
              </w:rPr>
            </w:pPr>
            <w:r w:rsidRPr="00E46BE5">
              <w:rPr>
                <w:spacing w:val="-6"/>
                <w:sz w:val="16"/>
                <w:szCs w:val="16"/>
              </w:rPr>
              <w:t>-0.15</w:t>
            </w:r>
          </w:p>
        </w:tc>
        <w:tc>
          <w:tcPr>
            <w:tcW w:w="325" w:type="pct"/>
            <w:vAlign w:val="center"/>
          </w:tcPr>
          <w:p w14:paraId="34D95982" w14:textId="77777777" w:rsidR="00A408C6" w:rsidRPr="00E46BE5" w:rsidRDefault="00A408C6" w:rsidP="00201072">
            <w:pPr>
              <w:jc w:val="center"/>
              <w:rPr>
                <w:spacing w:val="-2"/>
                <w:sz w:val="16"/>
                <w:szCs w:val="16"/>
              </w:rPr>
            </w:pPr>
            <w:r w:rsidRPr="00E46BE5">
              <w:rPr>
                <w:spacing w:val="-2"/>
                <w:sz w:val="16"/>
                <w:szCs w:val="16"/>
              </w:rPr>
              <w:t>0.01</w:t>
            </w:r>
          </w:p>
        </w:tc>
      </w:tr>
      <w:tr w:rsidR="00A408C6" w:rsidRPr="00B85F5A" w14:paraId="25205DD1" w14:textId="77777777" w:rsidTr="00201072">
        <w:trPr>
          <w:jc w:val="center"/>
        </w:trPr>
        <w:tc>
          <w:tcPr>
            <w:tcW w:w="1031" w:type="pct"/>
            <w:shd w:val="clear" w:color="auto" w:fill="auto"/>
            <w:vAlign w:val="center"/>
          </w:tcPr>
          <w:p w14:paraId="1E8EA270" w14:textId="77777777" w:rsidR="00A408C6" w:rsidRPr="00E46BE5" w:rsidRDefault="00A408C6" w:rsidP="00201072">
            <w:pPr>
              <w:ind w:left="-57" w:right="-57"/>
              <w:rPr>
                <w:spacing w:val="-2"/>
                <w:sz w:val="16"/>
                <w:szCs w:val="16"/>
              </w:rPr>
            </w:pPr>
            <w:r w:rsidRPr="00E46BE5">
              <w:rPr>
                <w:spacing w:val="-2"/>
                <w:sz w:val="16"/>
                <w:szCs w:val="16"/>
              </w:rPr>
              <w:t>Share of goods manufactured in the territory of Ukraine in the structure of retail trade turnover of enterprises, %</w:t>
            </w:r>
          </w:p>
        </w:tc>
        <w:tc>
          <w:tcPr>
            <w:tcW w:w="285" w:type="pct"/>
            <w:vAlign w:val="center"/>
          </w:tcPr>
          <w:p w14:paraId="60FA5B68" w14:textId="77777777" w:rsidR="00A408C6" w:rsidRPr="00E46BE5" w:rsidRDefault="00A408C6" w:rsidP="00201072">
            <w:pPr>
              <w:ind w:left="-57" w:right="-57"/>
              <w:jc w:val="center"/>
              <w:rPr>
                <w:spacing w:val="-2"/>
                <w:sz w:val="16"/>
                <w:szCs w:val="16"/>
              </w:rPr>
            </w:pPr>
            <w:r w:rsidRPr="00E46BE5">
              <w:rPr>
                <w:spacing w:val="-2"/>
                <w:sz w:val="16"/>
                <w:szCs w:val="16"/>
              </w:rPr>
              <w:t>70.5</w:t>
            </w:r>
          </w:p>
        </w:tc>
        <w:tc>
          <w:tcPr>
            <w:tcW w:w="285" w:type="pct"/>
            <w:shd w:val="clear" w:color="auto" w:fill="auto"/>
            <w:vAlign w:val="center"/>
          </w:tcPr>
          <w:p w14:paraId="7F9191E0" w14:textId="77777777" w:rsidR="00A408C6" w:rsidRPr="00E46BE5" w:rsidRDefault="00A408C6" w:rsidP="00201072">
            <w:pPr>
              <w:ind w:left="-57" w:right="-57"/>
              <w:jc w:val="center"/>
              <w:rPr>
                <w:spacing w:val="-2"/>
                <w:sz w:val="16"/>
                <w:szCs w:val="16"/>
              </w:rPr>
            </w:pPr>
            <w:r w:rsidRPr="00E46BE5">
              <w:rPr>
                <w:spacing w:val="-2"/>
                <w:sz w:val="16"/>
                <w:szCs w:val="16"/>
              </w:rPr>
              <w:t>63.1</w:t>
            </w:r>
          </w:p>
        </w:tc>
        <w:tc>
          <w:tcPr>
            <w:tcW w:w="257" w:type="pct"/>
            <w:shd w:val="clear" w:color="auto" w:fill="auto"/>
            <w:vAlign w:val="center"/>
          </w:tcPr>
          <w:p w14:paraId="0E962A33" w14:textId="77777777" w:rsidR="00A408C6" w:rsidRPr="00E46BE5" w:rsidRDefault="00A408C6" w:rsidP="00201072">
            <w:pPr>
              <w:ind w:left="-57" w:right="-57"/>
              <w:jc w:val="center"/>
              <w:rPr>
                <w:spacing w:val="-2"/>
                <w:sz w:val="16"/>
                <w:szCs w:val="16"/>
              </w:rPr>
            </w:pPr>
            <w:r w:rsidRPr="00E46BE5">
              <w:rPr>
                <w:spacing w:val="-2"/>
                <w:sz w:val="16"/>
                <w:szCs w:val="16"/>
              </w:rPr>
              <w:t>67.4</w:t>
            </w:r>
          </w:p>
        </w:tc>
        <w:tc>
          <w:tcPr>
            <w:tcW w:w="285" w:type="pct"/>
            <w:shd w:val="clear" w:color="auto" w:fill="auto"/>
            <w:vAlign w:val="center"/>
          </w:tcPr>
          <w:p w14:paraId="31DDA8B1" w14:textId="77777777" w:rsidR="00A408C6" w:rsidRPr="00E46BE5" w:rsidRDefault="00A408C6" w:rsidP="00201072">
            <w:pPr>
              <w:ind w:left="-57" w:right="-57"/>
              <w:jc w:val="center"/>
              <w:rPr>
                <w:spacing w:val="-2"/>
                <w:sz w:val="16"/>
                <w:szCs w:val="16"/>
              </w:rPr>
            </w:pPr>
            <w:r w:rsidRPr="00E46BE5">
              <w:rPr>
                <w:spacing w:val="-2"/>
                <w:sz w:val="16"/>
                <w:szCs w:val="16"/>
              </w:rPr>
              <w:t>64.3</w:t>
            </w:r>
          </w:p>
        </w:tc>
        <w:tc>
          <w:tcPr>
            <w:tcW w:w="285" w:type="pct"/>
            <w:shd w:val="clear" w:color="auto" w:fill="auto"/>
            <w:vAlign w:val="center"/>
          </w:tcPr>
          <w:p w14:paraId="1F9D50B1" w14:textId="77777777" w:rsidR="00A408C6" w:rsidRPr="00E46BE5" w:rsidRDefault="00A408C6" w:rsidP="00201072">
            <w:pPr>
              <w:ind w:left="-57" w:right="-57"/>
              <w:jc w:val="center"/>
              <w:rPr>
                <w:spacing w:val="-2"/>
                <w:sz w:val="16"/>
                <w:szCs w:val="16"/>
              </w:rPr>
            </w:pPr>
            <w:r w:rsidRPr="00E46BE5">
              <w:rPr>
                <w:spacing w:val="-2"/>
                <w:sz w:val="16"/>
                <w:szCs w:val="16"/>
              </w:rPr>
              <w:t>61.9</w:t>
            </w:r>
          </w:p>
        </w:tc>
        <w:tc>
          <w:tcPr>
            <w:tcW w:w="285" w:type="pct"/>
            <w:shd w:val="clear" w:color="auto" w:fill="auto"/>
            <w:vAlign w:val="center"/>
          </w:tcPr>
          <w:p w14:paraId="712D473A" w14:textId="77777777" w:rsidR="00A408C6" w:rsidRPr="00E46BE5" w:rsidRDefault="00A408C6" w:rsidP="00201072">
            <w:pPr>
              <w:ind w:left="-57" w:right="-57"/>
              <w:jc w:val="center"/>
              <w:rPr>
                <w:spacing w:val="-2"/>
                <w:sz w:val="16"/>
                <w:szCs w:val="16"/>
              </w:rPr>
            </w:pPr>
            <w:r w:rsidRPr="00E46BE5">
              <w:rPr>
                <w:spacing w:val="-2"/>
                <w:sz w:val="16"/>
                <w:szCs w:val="16"/>
              </w:rPr>
              <w:t>58.9</w:t>
            </w:r>
          </w:p>
        </w:tc>
        <w:tc>
          <w:tcPr>
            <w:tcW w:w="257" w:type="pct"/>
            <w:shd w:val="clear" w:color="auto" w:fill="auto"/>
            <w:vAlign w:val="center"/>
          </w:tcPr>
          <w:p w14:paraId="71126D5C" w14:textId="77777777" w:rsidR="00A408C6" w:rsidRPr="00E46BE5" w:rsidRDefault="00A408C6" w:rsidP="00201072">
            <w:pPr>
              <w:ind w:left="-57" w:right="-57"/>
              <w:jc w:val="center"/>
              <w:rPr>
                <w:spacing w:val="-2"/>
                <w:sz w:val="16"/>
                <w:szCs w:val="16"/>
              </w:rPr>
            </w:pPr>
            <w:r w:rsidRPr="00E46BE5">
              <w:rPr>
                <w:spacing w:val="-2"/>
                <w:sz w:val="16"/>
                <w:szCs w:val="16"/>
              </w:rPr>
              <w:t>57.2</w:t>
            </w:r>
          </w:p>
        </w:tc>
        <w:tc>
          <w:tcPr>
            <w:tcW w:w="285" w:type="pct"/>
            <w:shd w:val="clear" w:color="auto" w:fill="auto"/>
            <w:vAlign w:val="center"/>
          </w:tcPr>
          <w:p w14:paraId="6AFA54D6" w14:textId="77777777" w:rsidR="00A408C6" w:rsidRPr="00E46BE5" w:rsidRDefault="00A408C6" w:rsidP="00201072">
            <w:pPr>
              <w:ind w:left="-57" w:right="-57"/>
              <w:jc w:val="center"/>
              <w:rPr>
                <w:spacing w:val="-2"/>
                <w:sz w:val="16"/>
                <w:szCs w:val="16"/>
              </w:rPr>
            </w:pPr>
            <w:r w:rsidRPr="00E46BE5">
              <w:rPr>
                <w:spacing w:val="-2"/>
                <w:sz w:val="16"/>
                <w:szCs w:val="16"/>
              </w:rPr>
              <w:t>57.8</w:t>
            </w:r>
          </w:p>
        </w:tc>
        <w:tc>
          <w:tcPr>
            <w:tcW w:w="285" w:type="pct"/>
            <w:shd w:val="clear" w:color="auto" w:fill="auto"/>
            <w:vAlign w:val="center"/>
          </w:tcPr>
          <w:p w14:paraId="20957DAC" w14:textId="77777777" w:rsidR="00A408C6" w:rsidRPr="00E46BE5" w:rsidRDefault="00A408C6" w:rsidP="00201072">
            <w:pPr>
              <w:ind w:left="-57" w:right="-57"/>
              <w:jc w:val="center"/>
              <w:rPr>
                <w:spacing w:val="-2"/>
                <w:sz w:val="16"/>
                <w:szCs w:val="16"/>
              </w:rPr>
            </w:pPr>
            <w:r w:rsidRPr="00E46BE5">
              <w:rPr>
                <w:spacing w:val="-2"/>
                <w:sz w:val="16"/>
                <w:szCs w:val="16"/>
              </w:rPr>
              <w:t>58.1</w:t>
            </w:r>
          </w:p>
        </w:tc>
        <w:tc>
          <w:tcPr>
            <w:tcW w:w="285" w:type="pct"/>
            <w:vAlign w:val="center"/>
          </w:tcPr>
          <w:p w14:paraId="2202E091" w14:textId="77777777" w:rsidR="00A408C6" w:rsidRPr="00E46BE5" w:rsidRDefault="00A408C6" w:rsidP="00201072">
            <w:pPr>
              <w:ind w:left="-57" w:right="-57"/>
              <w:jc w:val="center"/>
              <w:rPr>
                <w:spacing w:val="-2"/>
                <w:sz w:val="16"/>
                <w:szCs w:val="16"/>
              </w:rPr>
            </w:pPr>
            <w:r w:rsidRPr="00E46BE5">
              <w:rPr>
                <w:spacing w:val="-2"/>
                <w:sz w:val="16"/>
                <w:szCs w:val="16"/>
              </w:rPr>
              <w:t>55.8</w:t>
            </w:r>
          </w:p>
        </w:tc>
        <w:tc>
          <w:tcPr>
            <w:tcW w:w="285" w:type="pct"/>
            <w:vAlign w:val="center"/>
          </w:tcPr>
          <w:p w14:paraId="636DCD2D" w14:textId="77777777" w:rsidR="00A408C6" w:rsidRPr="00E46BE5" w:rsidRDefault="00A408C6" w:rsidP="00201072">
            <w:pPr>
              <w:ind w:left="-57" w:right="-57"/>
              <w:jc w:val="center"/>
              <w:rPr>
                <w:spacing w:val="-2"/>
                <w:sz w:val="16"/>
                <w:szCs w:val="16"/>
              </w:rPr>
            </w:pPr>
            <w:r w:rsidRPr="00E46BE5">
              <w:rPr>
                <w:spacing w:val="-2"/>
                <w:sz w:val="16"/>
                <w:szCs w:val="16"/>
              </w:rPr>
              <w:t>52.3</w:t>
            </w:r>
          </w:p>
        </w:tc>
        <w:tc>
          <w:tcPr>
            <w:tcW w:w="285" w:type="pct"/>
            <w:vAlign w:val="center"/>
          </w:tcPr>
          <w:p w14:paraId="06652186" w14:textId="77777777" w:rsidR="00A408C6" w:rsidRPr="00E46BE5" w:rsidRDefault="00A408C6" w:rsidP="00201072">
            <w:pPr>
              <w:ind w:left="-57" w:right="-57"/>
              <w:jc w:val="center"/>
              <w:rPr>
                <w:spacing w:val="-2"/>
                <w:sz w:val="16"/>
                <w:szCs w:val="16"/>
              </w:rPr>
            </w:pPr>
            <w:r w:rsidRPr="00E46BE5">
              <w:rPr>
                <w:spacing w:val="-2"/>
                <w:sz w:val="16"/>
                <w:szCs w:val="16"/>
              </w:rPr>
              <w:t>53.2</w:t>
            </w:r>
          </w:p>
        </w:tc>
        <w:tc>
          <w:tcPr>
            <w:tcW w:w="283" w:type="pct"/>
            <w:vAlign w:val="center"/>
          </w:tcPr>
          <w:p w14:paraId="70C3D3EA" w14:textId="77777777" w:rsidR="00A408C6" w:rsidRPr="00E46BE5" w:rsidRDefault="00A408C6" w:rsidP="00201072">
            <w:pPr>
              <w:ind w:left="-57" w:right="-57"/>
              <w:jc w:val="center"/>
              <w:rPr>
                <w:spacing w:val="-6"/>
                <w:sz w:val="16"/>
                <w:szCs w:val="16"/>
              </w:rPr>
            </w:pPr>
            <w:r w:rsidRPr="00E46BE5">
              <w:rPr>
                <w:spacing w:val="-6"/>
                <w:sz w:val="16"/>
                <w:szCs w:val="16"/>
              </w:rPr>
              <w:t>-17.3</w:t>
            </w:r>
          </w:p>
        </w:tc>
        <w:tc>
          <w:tcPr>
            <w:tcW w:w="325" w:type="pct"/>
            <w:vAlign w:val="center"/>
          </w:tcPr>
          <w:p w14:paraId="23A5A7BA" w14:textId="77777777" w:rsidR="00A408C6" w:rsidRPr="00E46BE5" w:rsidRDefault="00A408C6" w:rsidP="00201072">
            <w:pPr>
              <w:jc w:val="center"/>
              <w:rPr>
                <w:spacing w:val="-2"/>
                <w:sz w:val="16"/>
                <w:szCs w:val="16"/>
              </w:rPr>
            </w:pPr>
            <w:r w:rsidRPr="00E46BE5">
              <w:rPr>
                <w:spacing w:val="-2"/>
                <w:sz w:val="16"/>
                <w:szCs w:val="16"/>
              </w:rPr>
              <w:t>0.9</w:t>
            </w:r>
          </w:p>
        </w:tc>
      </w:tr>
      <w:tr w:rsidR="00A408C6" w:rsidRPr="00B85F5A" w14:paraId="427B2358" w14:textId="77777777" w:rsidTr="00201072">
        <w:trPr>
          <w:jc w:val="center"/>
        </w:trPr>
        <w:tc>
          <w:tcPr>
            <w:tcW w:w="1031" w:type="pct"/>
            <w:shd w:val="clear" w:color="auto" w:fill="auto"/>
            <w:vAlign w:val="center"/>
          </w:tcPr>
          <w:p w14:paraId="65BBED32" w14:textId="77777777" w:rsidR="00A408C6" w:rsidRPr="00E46BE5" w:rsidRDefault="00A408C6" w:rsidP="00201072">
            <w:pPr>
              <w:ind w:left="-57" w:right="-57"/>
              <w:rPr>
                <w:spacing w:val="-2"/>
                <w:sz w:val="16"/>
                <w:szCs w:val="16"/>
              </w:rPr>
            </w:pPr>
            <w:r w:rsidRPr="00E46BE5">
              <w:rPr>
                <w:spacing w:val="-2"/>
                <w:sz w:val="16"/>
                <w:szCs w:val="16"/>
              </w:rPr>
              <w:t>Share of the sale of goods of Ukrainian production in the structure of wholesale trade turnover of enterprises, %</w:t>
            </w:r>
          </w:p>
        </w:tc>
        <w:tc>
          <w:tcPr>
            <w:tcW w:w="285" w:type="pct"/>
            <w:vAlign w:val="center"/>
          </w:tcPr>
          <w:p w14:paraId="758781EF" w14:textId="77777777" w:rsidR="00A408C6" w:rsidRPr="00E46BE5" w:rsidRDefault="00A408C6" w:rsidP="00201072">
            <w:pPr>
              <w:ind w:left="-57" w:right="-57"/>
              <w:jc w:val="center"/>
              <w:rPr>
                <w:spacing w:val="-2"/>
                <w:sz w:val="16"/>
                <w:szCs w:val="16"/>
              </w:rPr>
            </w:pPr>
            <w:r w:rsidRPr="00E46BE5">
              <w:rPr>
                <w:spacing w:val="-2"/>
                <w:sz w:val="16"/>
                <w:szCs w:val="16"/>
              </w:rPr>
              <w:t>71.8</w:t>
            </w:r>
          </w:p>
        </w:tc>
        <w:tc>
          <w:tcPr>
            <w:tcW w:w="285" w:type="pct"/>
            <w:shd w:val="clear" w:color="auto" w:fill="auto"/>
            <w:vAlign w:val="center"/>
          </w:tcPr>
          <w:p w14:paraId="6A90A7CE" w14:textId="77777777" w:rsidR="00A408C6" w:rsidRPr="00E46BE5" w:rsidRDefault="00A408C6" w:rsidP="00201072">
            <w:pPr>
              <w:ind w:left="-57" w:right="-57"/>
              <w:jc w:val="center"/>
              <w:rPr>
                <w:spacing w:val="-2"/>
                <w:sz w:val="16"/>
                <w:szCs w:val="16"/>
              </w:rPr>
            </w:pPr>
            <w:r w:rsidRPr="00E46BE5">
              <w:rPr>
                <w:spacing w:val="-2"/>
                <w:sz w:val="16"/>
                <w:szCs w:val="16"/>
              </w:rPr>
              <w:t>65.6</w:t>
            </w:r>
          </w:p>
        </w:tc>
        <w:tc>
          <w:tcPr>
            <w:tcW w:w="257" w:type="pct"/>
            <w:shd w:val="clear" w:color="auto" w:fill="auto"/>
            <w:vAlign w:val="center"/>
          </w:tcPr>
          <w:p w14:paraId="4A827EF3" w14:textId="77777777" w:rsidR="00A408C6" w:rsidRPr="00E46BE5" w:rsidRDefault="00A408C6" w:rsidP="00201072">
            <w:pPr>
              <w:ind w:left="-57" w:right="-57"/>
              <w:jc w:val="center"/>
              <w:rPr>
                <w:spacing w:val="-2"/>
                <w:sz w:val="16"/>
                <w:szCs w:val="16"/>
              </w:rPr>
            </w:pPr>
            <w:r w:rsidRPr="00E46BE5">
              <w:rPr>
                <w:spacing w:val="-2"/>
                <w:sz w:val="16"/>
                <w:szCs w:val="16"/>
              </w:rPr>
              <w:t>66.8</w:t>
            </w:r>
          </w:p>
        </w:tc>
        <w:tc>
          <w:tcPr>
            <w:tcW w:w="285" w:type="pct"/>
            <w:shd w:val="clear" w:color="auto" w:fill="auto"/>
            <w:vAlign w:val="center"/>
          </w:tcPr>
          <w:p w14:paraId="0B4D0673" w14:textId="77777777" w:rsidR="00A408C6" w:rsidRPr="00E46BE5" w:rsidRDefault="00A408C6" w:rsidP="00201072">
            <w:pPr>
              <w:ind w:left="-57" w:right="-57"/>
              <w:jc w:val="center"/>
              <w:rPr>
                <w:spacing w:val="-2"/>
                <w:sz w:val="16"/>
                <w:szCs w:val="16"/>
              </w:rPr>
            </w:pPr>
            <w:r w:rsidRPr="00E46BE5">
              <w:rPr>
                <w:spacing w:val="-2"/>
                <w:sz w:val="16"/>
                <w:szCs w:val="16"/>
              </w:rPr>
              <w:t>66.5</w:t>
            </w:r>
          </w:p>
        </w:tc>
        <w:tc>
          <w:tcPr>
            <w:tcW w:w="285" w:type="pct"/>
            <w:shd w:val="clear" w:color="auto" w:fill="auto"/>
            <w:vAlign w:val="center"/>
          </w:tcPr>
          <w:p w14:paraId="24FD18E9" w14:textId="77777777" w:rsidR="00A408C6" w:rsidRPr="00E46BE5" w:rsidRDefault="00A408C6" w:rsidP="00201072">
            <w:pPr>
              <w:ind w:left="-57" w:right="-57"/>
              <w:jc w:val="center"/>
              <w:rPr>
                <w:spacing w:val="-2"/>
                <w:sz w:val="16"/>
                <w:szCs w:val="16"/>
              </w:rPr>
            </w:pPr>
            <w:r w:rsidRPr="00E46BE5">
              <w:rPr>
                <w:spacing w:val="-2"/>
                <w:sz w:val="16"/>
                <w:szCs w:val="16"/>
              </w:rPr>
              <w:t>63.9</w:t>
            </w:r>
          </w:p>
        </w:tc>
        <w:tc>
          <w:tcPr>
            <w:tcW w:w="285" w:type="pct"/>
            <w:shd w:val="clear" w:color="auto" w:fill="auto"/>
            <w:vAlign w:val="center"/>
          </w:tcPr>
          <w:p w14:paraId="1CB15FCA" w14:textId="77777777" w:rsidR="00A408C6" w:rsidRPr="00E46BE5" w:rsidRDefault="00A408C6" w:rsidP="00201072">
            <w:pPr>
              <w:ind w:left="-57" w:right="-57"/>
              <w:jc w:val="center"/>
              <w:rPr>
                <w:spacing w:val="-2"/>
                <w:sz w:val="16"/>
                <w:szCs w:val="16"/>
              </w:rPr>
            </w:pPr>
            <w:r w:rsidRPr="00E46BE5">
              <w:rPr>
                <w:spacing w:val="-2"/>
                <w:sz w:val="16"/>
                <w:szCs w:val="16"/>
              </w:rPr>
              <w:t>58.9</w:t>
            </w:r>
          </w:p>
        </w:tc>
        <w:tc>
          <w:tcPr>
            <w:tcW w:w="257" w:type="pct"/>
            <w:shd w:val="clear" w:color="auto" w:fill="auto"/>
            <w:vAlign w:val="center"/>
          </w:tcPr>
          <w:p w14:paraId="5BB48440" w14:textId="77777777" w:rsidR="00A408C6" w:rsidRPr="00E46BE5" w:rsidRDefault="00A408C6" w:rsidP="00201072">
            <w:pPr>
              <w:ind w:left="-57" w:right="-57"/>
              <w:jc w:val="center"/>
              <w:rPr>
                <w:spacing w:val="-2"/>
                <w:sz w:val="16"/>
                <w:szCs w:val="16"/>
              </w:rPr>
            </w:pPr>
            <w:r w:rsidRPr="00E46BE5">
              <w:rPr>
                <w:spacing w:val="-2"/>
                <w:sz w:val="16"/>
                <w:szCs w:val="16"/>
              </w:rPr>
              <w:t>54.3</w:t>
            </w:r>
          </w:p>
        </w:tc>
        <w:tc>
          <w:tcPr>
            <w:tcW w:w="285" w:type="pct"/>
            <w:shd w:val="clear" w:color="auto" w:fill="auto"/>
            <w:vAlign w:val="center"/>
          </w:tcPr>
          <w:p w14:paraId="37426A1C" w14:textId="77777777" w:rsidR="00A408C6" w:rsidRPr="00E46BE5" w:rsidRDefault="00A408C6" w:rsidP="00201072">
            <w:pPr>
              <w:ind w:left="-57" w:right="-57"/>
              <w:jc w:val="center"/>
              <w:rPr>
                <w:spacing w:val="-2"/>
                <w:sz w:val="16"/>
                <w:szCs w:val="16"/>
              </w:rPr>
            </w:pPr>
            <w:r w:rsidRPr="00E46BE5">
              <w:rPr>
                <w:spacing w:val="-2"/>
                <w:sz w:val="16"/>
                <w:szCs w:val="16"/>
              </w:rPr>
              <w:t>48.5</w:t>
            </w:r>
          </w:p>
        </w:tc>
        <w:tc>
          <w:tcPr>
            <w:tcW w:w="285" w:type="pct"/>
            <w:shd w:val="clear" w:color="auto" w:fill="auto"/>
            <w:vAlign w:val="center"/>
          </w:tcPr>
          <w:p w14:paraId="09ED8C5E" w14:textId="77777777" w:rsidR="00A408C6" w:rsidRPr="00E46BE5" w:rsidRDefault="00A408C6" w:rsidP="00201072">
            <w:pPr>
              <w:ind w:left="-57" w:right="-57"/>
              <w:jc w:val="center"/>
              <w:rPr>
                <w:spacing w:val="-2"/>
                <w:sz w:val="16"/>
                <w:szCs w:val="16"/>
              </w:rPr>
            </w:pPr>
            <w:r w:rsidRPr="00E46BE5">
              <w:rPr>
                <w:spacing w:val="-2"/>
                <w:sz w:val="16"/>
                <w:szCs w:val="16"/>
              </w:rPr>
              <w:t>46.9</w:t>
            </w:r>
          </w:p>
        </w:tc>
        <w:tc>
          <w:tcPr>
            <w:tcW w:w="285" w:type="pct"/>
            <w:vAlign w:val="center"/>
          </w:tcPr>
          <w:p w14:paraId="792E9D9B" w14:textId="77777777" w:rsidR="00A408C6" w:rsidRPr="00E46BE5" w:rsidRDefault="00A408C6" w:rsidP="00201072">
            <w:pPr>
              <w:ind w:left="-57" w:right="-57"/>
              <w:jc w:val="center"/>
              <w:rPr>
                <w:spacing w:val="-2"/>
                <w:sz w:val="16"/>
                <w:szCs w:val="16"/>
              </w:rPr>
            </w:pPr>
            <w:r w:rsidRPr="00E46BE5">
              <w:rPr>
                <w:spacing w:val="-2"/>
                <w:sz w:val="16"/>
                <w:szCs w:val="16"/>
              </w:rPr>
              <w:t>44.6</w:t>
            </w:r>
          </w:p>
        </w:tc>
        <w:tc>
          <w:tcPr>
            <w:tcW w:w="285" w:type="pct"/>
            <w:vAlign w:val="center"/>
          </w:tcPr>
          <w:p w14:paraId="0C612AA3" w14:textId="77777777" w:rsidR="00A408C6" w:rsidRPr="00E46BE5" w:rsidRDefault="00A408C6" w:rsidP="00201072">
            <w:pPr>
              <w:ind w:left="-57" w:right="-57"/>
              <w:jc w:val="center"/>
              <w:rPr>
                <w:spacing w:val="-2"/>
                <w:sz w:val="16"/>
                <w:szCs w:val="16"/>
              </w:rPr>
            </w:pPr>
            <w:r w:rsidRPr="00E46BE5">
              <w:rPr>
                <w:spacing w:val="-2"/>
                <w:sz w:val="16"/>
                <w:szCs w:val="16"/>
              </w:rPr>
              <w:t>43.7</w:t>
            </w:r>
          </w:p>
        </w:tc>
        <w:tc>
          <w:tcPr>
            <w:tcW w:w="285" w:type="pct"/>
            <w:vAlign w:val="center"/>
          </w:tcPr>
          <w:p w14:paraId="06AD7547" w14:textId="77777777" w:rsidR="00A408C6" w:rsidRPr="00E46BE5" w:rsidRDefault="00A408C6" w:rsidP="00201072">
            <w:pPr>
              <w:ind w:left="-57" w:right="-57"/>
              <w:jc w:val="center"/>
              <w:rPr>
                <w:spacing w:val="-2"/>
                <w:sz w:val="16"/>
                <w:szCs w:val="16"/>
              </w:rPr>
            </w:pPr>
            <w:r w:rsidRPr="00E46BE5">
              <w:rPr>
                <w:spacing w:val="-2"/>
                <w:sz w:val="16"/>
                <w:szCs w:val="16"/>
              </w:rPr>
              <w:t>42.0</w:t>
            </w:r>
          </w:p>
        </w:tc>
        <w:tc>
          <w:tcPr>
            <w:tcW w:w="283" w:type="pct"/>
            <w:vAlign w:val="center"/>
          </w:tcPr>
          <w:p w14:paraId="4778D1E6" w14:textId="77777777" w:rsidR="00A408C6" w:rsidRPr="00E46BE5" w:rsidRDefault="00A408C6" w:rsidP="00201072">
            <w:pPr>
              <w:ind w:left="-57" w:right="-57"/>
              <w:jc w:val="center"/>
              <w:rPr>
                <w:spacing w:val="-6"/>
                <w:sz w:val="16"/>
                <w:szCs w:val="16"/>
              </w:rPr>
            </w:pPr>
            <w:r w:rsidRPr="00E46BE5">
              <w:rPr>
                <w:spacing w:val="-6"/>
                <w:sz w:val="16"/>
                <w:szCs w:val="16"/>
              </w:rPr>
              <w:t>-29.8</w:t>
            </w:r>
          </w:p>
        </w:tc>
        <w:tc>
          <w:tcPr>
            <w:tcW w:w="325" w:type="pct"/>
            <w:vAlign w:val="center"/>
          </w:tcPr>
          <w:p w14:paraId="01194BBC" w14:textId="77777777" w:rsidR="00A408C6" w:rsidRPr="00E46BE5" w:rsidRDefault="00A408C6" w:rsidP="00201072">
            <w:pPr>
              <w:jc w:val="center"/>
              <w:rPr>
                <w:spacing w:val="-2"/>
                <w:sz w:val="16"/>
                <w:szCs w:val="16"/>
              </w:rPr>
            </w:pPr>
            <w:r w:rsidRPr="00E46BE5">
              <w:rPr>
                <w:spacing w:val="-2"/>
                <w:sz w:val="16"/>
                <w:szCs w:val="16"/>
              </w:rPr>
              <w:t>-1.7</w:t>
            </w:r>
          </w:p>
        </w:tc>
      </w:tr>
      <w:tr w:rsidR="00A408C6" w:rsidRPr="00B85F5A" w14:paraId="43216E84" w14:textId="77777777" w:rsidTr="00201072">
        <w:trPr>
          <w:jc w:val="center"/>
        </w:trPr>
        <w:tc>
          <w:tcPr>
            <w:tcW w:w="1031" w:type="pct"/>
            <w:shd w:val="clear" w:color="auto" w:fill="auto"/>
            <w:vAlign w:val="center"/>
          </w:tcPr>
          <w:p w14:paraId="0907BBB8" w14:textId="77777777" w:rsidR="00A408C6" w:rsidRPr="00E46BE5" w:rsidRDefault="00A408C6" w:rsidP="00201072">
            <w:pPr>
              <w:ind w:left="-57" w:right="-57"/>
              <w:rPr>
                <w:spacing w:val="-2"/>
                <w:sz w:val="16"/>
                <w:szCs w:val="16"/>
              </w:rPr>
            </w:pPr>
            <w:r w:rsidRPr="00E46BE5">
              <w:rPr>
                <w:spacing w:val="-2"/>
                <w:sz w:val="16"/>
                <w:szCs w:val="16"/>
              </w:rPr>
              <w:t>Coefficient of export coverage of the import of goods and services</w:t>
            </w:r>
          </w:p>
        </w:tc>
        <w:tc>
          <w:tcPr>
            <w:tcW w:w="285" w:type="pct"/>
            <w:vAlign w:val="center"/>
          </w:tcPr>
          <w:p w14:paraId="08B92B22" w14:textId="77777777" w:rsidR="00A408C6" w:rsidRPr="00E46BE5" w:rsidRDefault="00A408C6" w:rsidP="00201072">
            <w:pPr>
              <w:ind w:left="-57" w:right="-57"/>
              <w:jc w:val="center"/>
              <w:rPr>
                <w:sz w:val="16"/>
                <w:szCs w:val="16"/>
              </w:rPr>
            </w:pPr>
            <w:r w:rsidRPr="00E46BE5">
              <w:rPr>
                <w:sz w:val="16"/>
                <w:szCs w:val="16"/>
              </w:rPr>
              <w:t>1.03</w:t>
            </w:r>
          </w:p>
        </w:tc>
        <w:tc>
          <w:tcPr>
            <w:tcW w:w="285" w:type="pct"/>
            <w:shd w:val="clear" w:color="auto" w:fill="auto"/>
            <w:vAlign w:val="center"/>
          </w:tcPr>
          <w:p w14:paraId="42B86E0D" w14:textId="77777777" w:rsidR="00A408C6" w:rsidRPr="00E46BE5" w:rsidRDefault="00A408C6" w:rsidP="00201072">
            <w:pPr>
              <w:ind w:left="-57" w:right="-57"/>
              <w:jc w:val="center"/>
              <w:rPr>
                <w:sz w:val="16"/>
                <w:szCs w:val="16"/>
              </w:rPr>
            </w:pPr>
            <w:r w:rsidRPr="00E46BE5">
              <w:rPr>
                <w:sz w:val="16"/>
                <w:szCs w:val="16"/>
              </w:rPr>
              <w:t>0.86</w:t>
            </w:r>
          </w:p>
        </w:tc>
        <w:tc>
          <w:tcPr>
            <w:tcW w:w="257" w:type="pct"/>
            <w:shd w:val="clear" w:color="auto" w:fill="auto"/>
            <w:vAlign w:val="center"/>
          </w:tcPr>
          <w:p w14:paraId="3862B321" w14:textId="77777777" w:rsidR="00A408C6" w:rsidRPr="00E46BE5" w:rsidRDefault="00A408C6" w:rsidP="00201072">
            <w:pPr>
              <w:ind w:left="-57" w:right="-57"/>
              <w:jc w:val="center"/>
              <w:rPr>
                <w:sz w:val="16"/>
                <w:szCs w:val="16"/>
              </w:rPr>
            </w:pPr>
            <w:r w:rsidRPr="00E46BE5">
              <w:rPr>
                <w:sz w:val="16"/>
                <w:szCs w:val="16"/>
              </w:rPr>
              <w:t>0.97</w:t>
            </w:r>
          </w:p>
        </w:tc>
        <w:tc>
          <w:tcPr>
            <w:tcW w:w="285" w:type="pct"/>
            <w:shd w:val="clear" w:color="auto" w:fill="auto"/>
            <w:vAlign w:val="center"/>
          </w:tcPr>
          <w:p w14:paraId="3D7EBAA0" w14:textId="77777777" w:rsidR="00A408C6" w:rsidRPr="00E46BE5" w:rsidRDefault="00A408C6" w:rsidP="00201072">
            <w:pPr>
              <w:ind w:left="-57" w:right="-57"/>
              <w:jc w:val="center"/>
              <w:rPr>
                <w:sz w:val="16"/>
                <w:szCs w:val="16"/>
              </w:rPr>
            </w:pPr>
            <w:r w:rsidRPr="00E46BE5">
              <w:rPr>
                <w:sz w:val="16"/>
                <w:szCs w:val="16"/>
              </w:rPr>
              <w:t>0.95</w:t>
            </w:r>
          </w:p>
        </w:tc>
        <w:tc>
          <w:tcPr>
            <w:tcW w:w="285" w:type="pct"/>
            <w:shd w:val="clear" w:color="auto" w:fill="auto"/>
            <w:vAlign w:val="center"/>
          </w:tcPr>
          <w:p w14:paraId="41CA6A76" w14:textId="77777777" w:rsidR="00A408C6" w:rsidRPr="00E46BE5" w:rsidRDefault="00A408C6" w:rsidP="00201072">
            <w:pPr>
              <w:ind w:left="-57" w:right="-57"/>
              <w:jc w:val="center"/>
              <w:rPr>
                <w:sz w:val="16"/>
                <w:szCs w:val="16"/>
              </w:rPr>
            </w:pPr>
            <w:r w:rsidRPr="00E46BE5">
              <w:rPr>
                <w:sz w:val="16"/>
                <w:szCs w:val="16"/>
              </w:rPr>
              <w:t>0.93</w:t>
            </w:r>
          </w:p>
        </w:tc>
        <w:tc>
          <w:tcPr>
            <w:tcW w:w="285" w:type="pct"/>
            <w:shd w:val="clear" w:color="auto" w:fill="auto"/>
            <w:vAlign w:val="center"/>
          </w:tcPr>
          <w:p w14:paraId="0D62FEA5" w14:textId="77777777" w:rsidR="00A408C6" w:rsidRPr="00E46BE5" w:rsidRDefault="00A408C6" w:rsidP="00201072">
            <w:pPr>
              <w:ind w:left="-57" w:right="-57"/>
              <w:jc w:val="center"/>
              <w:rPr>
                <w:sz w:val="16"/>
                <w:szCs w:val="16"/>
              </w:rPr>
            </w:pPr>
            <w:r w:rsidRPr="00E46BE5">
              <w:rPr>
                <w:sz w:val="16"/>
                <w:szCs w:val="16"/>
              </w:rPr>
              <w:t>0.90</w:t>
            </w:r>
          </w:p>
        </w:tc>
        <w:tc>
          <w:tcPr>
            <w:tcW w:w="257" w:type="pct"/>
            <w:shd w:val="clear" w:color="auto" w:fill="auto"/>
            <w:vAlign w:val="center"/>
          </w:tcPr>
          <w:p w14:paraId="29CFC840" w14:textId="77777777" w:rsidR="00A408C6" w:rsidRPr="00E46BE5" w:rsidRDefault="00A408C6" w:rsidP="00201072">
            <w:pPr>
              <w:ind w:left="-57" w:right="-57"/>
              <w:jc w:val="center"/>
              <w:rPr>
                <w:sz w:val="16"/>
                <w:szCs w:val="16"/>
              </w:rPr>
            </w:pPr>
            <w:r w:rsidRPr="00E46BE5">
              <w:rPr>
                <w:sz w:val="16"/>
                <w:szCs w:val="16"/>
              </w:rPr>
              <w:t>0.90</w:t>
            </w:r>
          </w:p>
        </w:tc>
        <w:tc>
          <w:tcPr>
            <w:tcW w:w="285" w:type="pct"/>
            <w:shd w:val="clear" w:color="auto" w:fill="auto"/>
            <w:vAlign w:val="center"/>
          </w:tcPr>
          <w:p w14:paraId="2341FD98" w14:textId="77777777" w:rsidR="00A408C6" w:rsidRPr="00E46BE5" w:rsidRDefault="00A408C6" w:rsidP="00201072">
            <w:pPr>
              <w:ind w:left="-57" w:right="-57"/>
              <w:jc w:val="center"/>
              <w:rPr>
                <w:sz w:val="16"/>
                <w:szCs w:val="16"/>
              </w:rPr>
            </w:pPr>
            <w:r w:rsidRPr="00E46BE5">
              <w:rPr>
                <w:sz w:val="16"/>
                <w:szCs w:val="16"/>
              </w:rPr>
              <w:t>1.06</w:t>
            </w:r>
          </w:p>
        </w:tc>
        <w:tc>
          <w:tcPr>
            <w:tcW w:w="285" w:type="pct"/>
            <w:shd w:val="clear" w:color="auto" w:fill="auto"/>
            <w:vAlign w:val="center"/>
          </w:tcPr>
          <w:p w14:paraId="35AA687E" w14:textId="77777777" w:rsidR="00A408C6" w:rsidRPr="00E46BE5" w:rsidRDefault="00A408C6" w:rsidP="00201072">
            <w:pPr>
              <w:ind w:left="-57" w:right="-57"/>
              <w:jc w:val="center"/>
              <w:rPr>
                <w:sz w:val="16"/>
                <w:szCs w:val="16"/>
              </w:rPr>
            </w:pPr>
            <w:r w:rsidRPr="00E46BE5">
              <w:rPr>
                <w:sz w:val="16"/>
                <w:szCs w:val="16"/>
              </w:rPr>
              <w:t>1.09</w:t>
            </w:r>
          </w:p>
        </w:tc>
        <w:tc>
          <w:tcPr>
            <w:tcW w:w="285" w:type="pct"/>
            <w:vAlign w:val="center"/>
          </w:tcPr>
          <w:p w14:paraId="65776D0F" w14:textId="77777777" w:rsidR="00A408C6" w:rsidRPr="00E46BE5" w:rsidRDefault="00A408C6" w:rsidP="00201072">
            <w:pPr>
              <w:ind w:left="-57" w:right="-57"/>
              <w:jc w:val="center"/>
              <w:rPr>
                <w:sz w:val="16"/>
                <w:szCs w:val="16"/>
              </w:rPr>
            </w:pPr>
            <w:r w:rsidRPr="00E46BE5">
              <w:rPr>
                <w:sz w:val="16"/>
                <w:szCs w:val="16"/>
              </w:rPr>
              <w:t>1.01</w:t>
            </w:r>
          </w:p>
        </w:tc>
        <w:tc>
          <w:tcPr>
            <w:tcW w:w="285" w:type="pct"/>
            <w:vAlign w:val="center"/>
          </w:tcPr>
          <w:p w14:paraId="319FB6A3" w14:textId="77777777" w:rsidR="00A408C6" w:rsidRPr="00E46BE5" w:rsidRDefault="00A408C6" w:rsidP="00201072">
            <w:pPr>
              <w:ind w:left="-57" w:right="-57"/>
              <w:jc w:val="center"/>
              <w:rPr>
                <w:sz w:val="16"/>
                <w:szCs w:val="16"/>
              </w:rPr>
            </w:pPr>
            <w:r w:rsidRPr="00E46BE5">
              <w:rPr>
                <w:sz w:val="16"/>
                <w:szCs w:val="16"/>
              </w:rPr>
              <w:t>0.87</w:t>
            </w:r>
          </w:p>
        </w:tc>
        <w:tc>
          <w:tcPr>
            <w:tcW w:w="285" w:type="pct"/>
            <w:vAlign w:val="center"/>
          </w:tcPr>
          <w:p w14:paraId="572E4B0D" w14:textId="77777777" w:rsidR="00A408C6" w:rsidRPr="00E46BE5" w:rsidRDefault="00A408C6" w:rsidP="00201072">
            <w:pPr>
              <w:ind w:left="-57" w:right="-57"/>
              <w:jc w:val="center"/>
              <w:rPr>
                <w:sz w:val="16"/>
                <w:szCs w:val="16"/>
              </w:rPr>
            </w:pPr>
            <w:r w:rsidRPr="00E46BE5">
              <w:rPr>
                <w:sz w:val="16"/>
                <w:szCs w:val="16"/>
              </w:rPr>
              <w:t>0.83</w:t>
            </w:r>
          </w:p>
        </w:tc>
        <w:tc>
          <w:tcPr>
            <w:tcW w:w="283" w:type="pct"/>
            <w:vAlign w:val="center"/>
          </w:tcPr>
          <w:p w14:paraId="260228A3" w14:textId="77777777" w:rsidR="00A408C6" w:rsidRPr="00E46BE5" w:rsidRDefault="00A408C6" w:rsidP="00201072">
            <w:pPr>
              <w:ind w:left="-57" w:right="-57"/>
              <w:jc w:val="center"/>
              <w:rPr>
                <w:spacing w:val="-6"/>
                <w:sz w:val="16"/>
                <w:szCs w:val="16"/>
              </w:rPr>
            </w:pPr>
            <w:r w:rsidRPr="00E46BE5">
              <w:rPr>
                <w:spacing w:val="-6"/>
                <w:sz w:val="16"/>
                <w:szCs w:val="16"/>
              </w:rPr>
              <w:t>-0.20</w:t>
            </w:r>
          </w:p>
        </w:tc>
        <w:tc>
          <w:tcPr>
            <w:tcW w:w="325" w:type="pct"/>
            <w:vAlign w:val="center"/>
          </w:tcPr>
          <w:p w14:paraId="3BDDB2CE" w14:textId="77777777" w:rsidR="00A408C6" w:rsidRPr="00E46BE5" w:rsidRDefault="00A408C6" w:rsidP="00201072">
            <w:pPr>
              <w:ind w:left="-57" w:right="-57"/>
              <w:jc w:val="center"/>
              <w:rPr>
                <w:sz w:val="16"/>
                <w:szCs w:val="16"/>
              </w:rPr>
            </w:pPr>
            <w:r w:rsidRPr="00E46BE5">
              <w:rPr>
                <w:sz w:val="16"/>
                <w:szCs w:val="16"/>
              </w:rPr>
              <w:t>-0.04</w:t>
            </w:r>
          </w:p>
        </w:tc>
      </w:tr>
      <w:tr w:rsidR="00A408C6" w:rsidRPr="00B85F5A" w14:paraId="134F73A6" w14:textId="77777777" w:rsidTr="00201072">
        <w:trPr>
          <w:jc w:val="center"/>
        </w:trPr>
        <w:tc>
          <w:tcPr>
            <w:tcW w:w="1031" w:type="pct"/>
            <w:shd w:val="clear" w:color="auto" w:fill="auto"/>
            <w:vAlign w:val="center"/>
          </w:tcPr>
          <w:p w14:paraId="74998415" w14:textId="77777777" w:rsidR="00A408C6" w:rsidRPr="00E46BE5" w:rsidRDefault="00A408C6" w:rsidP="00201072">
            <w:pPr>
              <w:ind w:left="-57" w:right="-57"/>
              <w:rPr>
                <w:spacing w:val="-2"/>
                <w:sz w:val="16"/>
                <w:szCs w:val="16"/>
              </w:rPr>
            </w:pPr>
            <w:r w:rsidRPr="00E46BE5">
              <w:rPr>
                <w:spacing w:val="-2"/>
                <w:sz w:val="16"/>
                <w:szCs w:val="16"/>
              </w:rPr>
              <w:t>Growth rate of the import of goods and services in national currency (by chain approach), %</w:t>
            </w:r>
          </w:p>
        </w:tc>
        <w:tc>
          <w:tcPr>
            <w:tcW w:w="285" w:type="pct"/>
            <w:vAlign w:val="center"/>
          </w:tcPr>
          <w:p w14:paraId="406D1A6E" w14:textId="77777777" w:rsidR="00A408C6" w:rsidRPr="00E46BE5" w:rsidRDefault="00A408C6" w:rsidP="00201072">
            <w:pPr>
              <w:ind w:left="-57" w:right="-57"/>
              <w:jc w:val="center"/>
              <w:rPr>
                <w:sz w:val="16"/>
                <w:szCs w:val="16"/>
              </w:rPr>
            </w:pPr>
            <w:r w:rsidRPr="00E46BE5">
              <w:rPr>
                <w:sz w:val="16"/>
                <w:szCs w:val="16"/>
              </w:rPr>
              <w:t>115.8</w:t>
            </w:r>
          </w:p>
        </w:tc>
        <w:tc>
          <w:tcPr>
            <w:tcW w:w="285" w:type="pct"/>
            <w:shd w:val="clear" w:color="auto" w:fill="auto"/>
            <w:vAlign w:val="center"/>
          </w:tcPr>
          <w:p w14:paraId="349BD118" w14:textId="77777777" w:rsidR="00A408C6" w:rsidRPr="00E46BE5" w:rsidRDefault="00A408C6" w:rsidP="00201072">
            <w:pPr>
              <w:ind w:left="-57" w:right="-57"/>
              <w:jc w:val="center"/>
              <w:rPr>
                <w:sz w:val="16"/>
                <w:szCs w:val="16"/>
              </w:rPr>
            </w:pPr>
            <w:r w:rsidRPr="00E46BE5">
              <w:rPr>
                <w:sz w:val="16"/>
                <w:szCs w:val="16"/>
              </w:rPr>
              <w:t>142.9</w:t>
            </w:r>
          </w:p>
        </w:tc>
        <w:tc>
          <w:tcPr>
            <w:tcW w:w="257" w:type="pct"/>
            <w:shd w:val="clear" w:color="auto" w:fill="auto"/>
            <w:vAlign w:val="center"/>
          </w:tcPr>
          <w:p w14:paraId="58B1451B" w14:textId="77777777" w:rsidR="00A408C6" w:rsidRPr="00E46BE5" w:rsidRDefault="00A408C6" w:rsidP="00201072">
            <w:pPr>
              <w:ind w:left="-57" w:right="-57"/>
              <w:jc w:val="center"/>
              <w:rPr>
                <w:sz w:val="16"/>
                <w:szCs w:val="16"/>
              </w:rPr>
            </w:pPr>
            <w:r w:rsidRPr="00E46BE5">
              <w:rPr>
                <w:sz w:val="16"/>
                <w:szCs w:val="16"/>
              </w:rPr>
              <w:t>84.3</w:t>
            </w:r>
          </w:p>
        </w:tc>
        <w:tc>
          <w:tcPr>
            <w:tcW w:w="285" w:type="pct"/>
            <w:shd w:val="clear" w:color="auto" w:fill="auto"/>
            <w:vAlign w:val="center"/>
          </w:tcPr>
          <w:p w14:paraId="23B51046" w14:textId="77777777" w:rsidR="00A408C6" w:rsidRPr="00E46BE5" w:rsidRDefault="00A408C6" w:rsidP="00201072">
            <w:pPr>
              <w:ind w:left="-57" w:right="-57"/>
              <w:jc w:val="center"/>
              <w:rPr>
                <w:sz w:val="16"/>
                <w:szCs w:val="16"/>
              </w:rPr>
            </w:pPr>
            <w:r w:rsidRPr="00E46BE5">
              <w:rPr>
                <w:sz w:val="16"/>
                <w:szCs w:val="16"/>
              </w:rPr>
              <w:t>132.4</w:t>
            </w:r>
          </w:p>
        </w:tc>
        <w:tc>
          <w:tcPr>
            <w:tcW w:w="285" w:type="pct"/>
            <w:shd w:val="clear" w:color="auto" w:fill="auto"/>
            <w:vAlign w:val="center"/>
          </w:tcPr>
          <w:p w14:paraId="743E23BF" w14:textId="77777777" w:rsidR="00A408C6" w:rsidRPr="00E46BE5" w:rsidRDefault="00A408C6" w:rsidP="00201072">
            <w:pPr>
              <w:ind w:left="-57" w:right="-57"/>
              <w:jc w:val="center"/>
              <w:rPr>
                <w:sz w:val="16"/>
                <w:szCs w:val="16"/>
              </w:rPr>
            </w:pPr>
            <w:r w:rsidRPr="00E46BE5">
              <w:rPr>
                <w:sz w:val="16"/>
                <w:szCs w:val="16"/>
              </w:rPr>
              <w:t>135.8</w:t>
            </w:r>
          </w:p>
        </w:tc>
        <w:tc>
          <w:tcPr>
            <w:tcW w:w="285" w:type="pct"/>
            <w:shd w:val="clear" w:color="auto" w:fill="auto"/>
            <w:vAlign w:val="center"/>
          </w:tcPr>
          <w:p w14:paraId="0EEE39D2" w14:textId="77777777" w:rsidR="00A408C6" w:rsidRPr="00E46BE5" w:rsidRDefault="00A408C6" w:rsidP="00201072">
            <w:pPr>
              <w:ind w:left="-57" w:right="-57"/>
              <w:jc w:val="center"/>
              <w:rPr>
                <w:sz w:val="16"/>
                <w:szCs w:val="16"/>
              </w:rPr>
            </w:pPr>
            <w:r w:rsidRPr="00E46BE5">
              <w:rPr>
                <w:sz w:val="16"/>
                <w:szCs w:val="16"/>
              </w:rPr>
              <w:t>105.7</w:t>
            </w:r>
          </w:p>
        </w:tc>
        <w:tc>
          <w:tcPr>
            <w:tcW w:w="257" w:type="pct"/>
            <w:shd w:val="clear" w:color="auto" w:fill="auto"/>
            <w:vAlign w:val="center"/>
          </w:tcPr>
          <w:p w14:paraId="642CE243" w14:textId="77777777" w:rsidR="00A408C6" w:rsidRPr="00E46BE5" w:rsidRDefault="00A408C6" w:rsidP="00201072">
            <w:pPr>
              <w:ind w:left="-57" w:right="-57"/>
              <w:jc w:val="center"/>
              <w:rPr>
                <w:sz w:val="16"/>
                <w:szCs w:val="16"/>
              </w:rPr>
            </w:pPr>
            <w:r w:rsidRPr="00E46BE5">
              <w:rPr>
                <w:sz w:val="16"/>
                <w:szCs w:val="16"/>
              </w:rPr>
              <w:t>96.6</w:t>
            </w:r>
          </w:p>
        </w:tc>
        <w:tc>
          <w:tcPr>
            <w:tcW w:w="285" w:type="pct"/>
            <w:shd w:val="clear" w:color="auto" w:fill="auto"/>
            <w:vAlign w:val="center"/>
          </w:tcPr>
          <w:p w14:paraId="28F10E4A" w14:textId="77777777" w:rsidR="00A408C6" w:rsidRPr="00E46BE5" w:rsidRDefault="00A408C6" w:rsidP="00201072">
            <w:pPr>
              <w:ind w:left="-57" w:right="-57"/>
              <w:jc w:val="center"/>
              <w:rPr>
                <w:sz w:val="16"/>
                <w:szCs w:val="16"/>
              </w:rPr>
            </w:pPr>
            <w:r w:rsidRPr="00E46BE5">
              <w:rPr>
                <w:sz w:val="16"/>
                <w:szCs w:val="16"/>
              </w:rPr>
              <w:t>102.6</w:t>
            </w:r>
          </w:p>
        </w:tc>
        <w:tc>
          <w:tcPr>
            <w:tcW w:w="285" w:type="pct"/>
            <w:shd w:val="clear" w:color="auto" w:fill="auto"/>
            <w:vAlign w:val="center"/>
          </w:tcPr>
          <w:p w14:paraId="42BE0094" w14:textId="77777777" w:rsidR="00A408C6" w:rsidRPr="00E46BE5" w:rsidRDefault="00A408C6" w:rsidP="00201072">
            <w:pPr>
              <w:ind w:left="-57" w:right="-57"/>
              <w:jc w:val="center"/>
              <w:rPr>
                <w:sz w:val="16"/>
                <w:szCs w:val="16"/>
              </w:rPr>
            </w:pPr>
            <w:r w:rsidRPr="00E46BE5">
              <w:rPr>
                <w:sz w:val="16"/>
                <w:szCs w:val="16"/>
              </w:rPr>
              <w:t>131.1</w:t>
            </w:r>
          </w:p>
        </w:tc>
        <w:tc>
          <w:tcPr>
            <w:tcW w:w="285" w:type="pct"/>
            <w:vAlign w:val="center"/>
          </w:tcPr>
          <w:p w14:paraId="0E29037D" w14:textId="77777777" w:rsidR="00A408C6" w:rsidRPr="00E46BE5" w:rsidRDefault="00A408C6" w:rsidP="00201072">
            <w:pPr>
              <w:ind w:left="-57" w:right="-57"/>
              <w:jc w:val="center"/>
              <w:rPr>
                <w:sz w:val="16"/>
                <w:szCs w:val="16"/>
              </w:rPr>
            </w:pPr>
            <w:r w:rsidRPr="00E46BE5">
              <w:rPr>
                <w:sz w:val="16"/>
                <w:szCs w:val="16"/>
              </w:rPr>
              <w:t>123.7</w:t>
            </w:r>
          </w:p>
        </w:tc>
        <w:tc>
          <w:tcPr>
            <w:tcW w:w="285" w:type="pct"/>
            <w:vAlign w:val="center"/>
          </w:tcPr>
          <w:p w14:paraId="56777E18" w14:textId="77777777" w:rsidR="00A408C6" w:rsidRPr="00E46BE5" w:rsidRDefault="00A408C6" w:rsidP="00201072">
            <w:pPr>
              <w:ind w:left="-57" w:right="-57"/>
              <w:jc w:val="center"/>
              <w:rPr>
                <w:sz w:val="16"/>
                <w:szCs w:val="16"/>
              </w:rPr>
            </w:pPr>
            <w:r w:rsidRPr="00E46BE5">
              <w:rPr>
                <w:sz w:val="16"/>
                <w:szCs w:val="16"/>
              </w:rPr>
              <w:t>115.1</w:t>
            </w:r>
          </w:p>
        </w:tc>
        <w:tc>
          <w:tcPr>
            <w:tcW w:w="285" w:type="pct"/>
            <w:vAlign w:val="center"/>
          </w:tcPr>
          <w:p w14:paraId="412D3496" w14:textId="77777777" w:rsidR="00A408C6" w:rsidRPr="00E46BE5" w:rsidRDefault="00A408C6" w:rsidP="00201072">
            <w:pPr>
              <w:ind w:left="-57" w:right="-57"/>
              <w:jc w:val="center"/>
              <w:rPr>
                <w:sz w:val="16"/>
                <w:szCs w:val="16"/>
              </w:rPr>
            </w:pPr>
            <w:r w:rsidRPr="00E46BE5">
              <w:rPr>
                <w:sz w:val="16"/>
                <w:szCs w:val="16"/>
              </w:rPr>
              <w:t>122.1</w:t>
            </w:r>
          </w:p>
        </w:tc>
        <w:tc>
          <w:tcPr>
            <w:tcW w:w="283" w:type="pct"/>
            <w:vAlign w:val="center"/>
          </w:tcPr>
          <w:p w14:paraId="7E473E79" w14:textId="77777777" w:rsidR="00A408C6" w:rsidRPr="00E46BE5" w:rsidRDefault="00A408C6" w:rsidP="00201072">
            <w:pPr>
              <w:jc w:val="center"/>
              <w:rPr>
                <w:sz w:val="16"/>
                <w:szCs w:val="16"/>
              </w:rPr>
            </w:pPr>
            <w:r w:rsidRPr="00E46BE5">
              <w:rPr>
                <w:sz w:val="16"/>
                <w:szCs w:val="16"/>
              </w:rPr>
              <w:t>6.3</w:t>
            </w:r>
          </w:p>
        </w:tc>
        <w:tc>
          <w:tcPr>
            <w:tcW w:w="325" w:type="pct"/>
            <w:vAlign w:val="center"/>
          </w:tcPr>
          <w:p w14:paraId="0E349BF3" w14:textId="77777777" w:rsidR="00A408C6" w:rsidRPr="00E46BE5" w:rsidRDefault="00A408C6" w:rsidP="00201072">
            <w:pPr>
              <w:jc w:val="center"/>
              <w:rPr>
                <w:sz w:val="16"/>
                <w:szCs w:val="16"/>
              </w:rPr>
            </w:pPr>
            <w:r w:rsidRPr="00E46BE5">
              <w:rPr>
                <w:sz w:val="16"/>
                <w:szCs w:val="16"/>
              </w:rPr>
              <w:t>7.0</w:t>
            </w:r>
          </w:p>
        </w:tc>
      </w:tr>
    </w:tbl>
    <w:p w14:paraId="6A146DE3" w14:textId="77777777" w:rsidR="00A408C6" w:rsidRDefault="00A408C6" w:rsidP="00A408C6">
      <w:pPr>
        <w:spacing w:after="60"/>
        <w:jc w:val="both"/>
        <w:rPr>
          <w:noProof/>
          <w:lang w:val="uk-UA"/>
        </w:rPr>
        <w:sectPr w:rsidR="00A408C6" w:rsidSect="0021302A">
          <w:type w:val="continuous"/>
          <w:pgSz w:w="10773" w:h="14742" w:code="9"/>
          <w:pgMar w:top="1618" w:right="1701" w:bottom="1701" w:left="1418" w:header="720" w:footer="720" w:gutter="0"/>
          <w:cols w:space="397"/>
          <w:titlePg/>
          <w:docGrid w:linePitch="360"/>
        </w:sectPr>
      </w:pPr>
    </w:p>
    <w:p w14:paraId="2CC87B5A" w14:textId="77777777" w:rsidR="00A408C6" w:rsidRPr="00E276B7" w:rsidRDefault="00A408C6" w:rsidP="00A408C6">
      <w:pPr>
        <w:spacing w:after="60"/>
        <w:jc w:val="both"/>
        <w:rPr>
          <w:noProof/>
        </w:rPr>
      </w:pPr>
      <w:r w:rsidRPr="00E276B7">
        <w:rPr>
          <w:noProof/>
        </w:rPr>
        <w:t>At the present stage of the development of the Ukrainian economy, there is the situation where the influence of factors stimulating an increase in the imports of goods has strengthened (in particular, the domestic market capacity has expanded (in 2018 compared to the corresponding period of the previous year, the retail and wholesale turnover of the enterprises increased by 5.6% and 3.3% respectively), real incomes of the population have increased (by 12.5%), production and trade and distribution infrastructures are developing, the chances of goods to enter the internal system of goods and services turnover are improving, while the economic and administrative system of its counteraction including the tools of formation and use of the domestic production capacity, the implementation of the national strategy to ensure production technological competitiveness, the adaption of international practices combating the shadow economy is not formed yet.</w:t>
      </w:r>
    </w:p>
    <w:p w14:paraId="2230F607" w14:textId="77777777" w:rsidR="00A408C6" w:rsidRPr="004F4AE5" w:rsidRDefault="00A408C6" w:rsidP="00A408C6">
      <w:pPr>
        <w:jc w:val="both"/>
        <w:rPr>
          <w:noProof/>
          <w:lang w:val="uk-UA"/>
        </w:rPr>
      </w:pPr>
      <w:r w:rsidRPr="00E276B7">
        <w:rPr>
          <w:noProof/>
        </w:rPr>
        <w:t>Despite the positive economic trends, Ukrainian producers are still unable to win the competition and to fully meet population consumer needs, although they have sufficient production potential. This is confirmed by a faster growth of the domestic market capacity compared to the volume of the economic activity of Ukrainian producers, which leads to a further increase in the share of goods manufactured outside Ukraine in the structure of retail turnover (up to more than 50.0%). Therefore, there are reasons to affirm the prerequisites for maintaining the tendency to increase the negative surplus of foreign trade balance and stable formation of an import-dependent consumer model of the economy (</w:t>
      </w:r>
      <w:r w:rsidRPr="00E276B7">
        <w:rPr>
          <w:bCs/>
          <w:noProof/>
        </w:rPr>
        <w:t xml:space="preserve">Panukhnyk, Popadynets, </w:t>
      </w:r>
      <w:r w:rsidRPr="00E276B7">
        <w:rPr>
          <w:noProof/>
        </w:rPr>
        <w:t xml:space="preserve">&amp; </w:t>
      </w:r>
      <w:r w:rsidRPr="00E276B7">
        <w:rPr>
          <w:bCs/>
          <w:noProof/>
        </w:rPr>
        <w:t xml:space="preserve">Fedotova, 2019; </w:t>
      </w:r>
      <w:r w:rsidRPr="00E276B7">
        <w:rPr>
          <w:noProof/>
        </w:rPr>
        <w:t xml:space="preserve">Shevchuk, Synchak, Zaverbnyj, &amp; </w:t>
      </w:r>
      <w:r w:rsidRPr="00E276B7">
        <w:rPr>
          <w:bCs/>
          <w:noProof/>
        </w:rPr>
        <w:t>Baranetska, 2019).</w:t>
      </w:r>
    </w:p>
    <w:p w14:paraId="4B5B2536" w14:textId="77777777" w:rsidR="00A408C6" w:rsidRPr="004F4AE5" w:rsidRDefault="00A408C6" w:rsidP="00A408C6">
      <w:pPr>
        <w:ind w:left="284"/>
        <w:rPr>
          <w:noProof/>
          <w:lang w:val="uk-UA"/>
        </w:rPr>
      </w:pPr>
    </w:p>
    <w:p w14:paraId="02AF6B14" w14:textId="77777777" w:rsidR="00A408C6" w:rsidRPr="00C15432" w:rsidRDefault="00A408C6" w:rsidP="00A408C6">
      <w:pPr>
        <w:pStyle w:val="ListParagraph"/>
        <w:numPr>
          <w:ilvl w:val="1"/>
          <w:numId w:val="5"/>
        </w:numPr>
        <w:spacing w:after="0" w:line="240" w:lineRule="auto"/>
        <w:ind w:left="0" w:firstLine="0"/>
        <w:rPr>
          <w:b/>
          <w:noProof/>
          <w:sz w:val="20"/>
          <w:lang w:val="uk-UA"/>
        </w:rPr>
      </w:pPr>
      <w:r w:rsidRPr="00C15432">
        <w:rPr>
          <w:b/>
          <w:noProof/>
          <w:sz w:val="20"/>
        </w:rPr>
        <w:t>Discussing the elasticity of Ukraine’s import dependency and economic security relations: empirical characteristics</w:t>
      </w:r>
    </w:p>
    <w:p w14:paraId="1EAB854E" w14:textId="77777777" w:rsidR="00A408C6" w:rsidRPr="004F4AE5" w:rsidRDefault="00A408C6" w:rsidP="00A408C6">
      <w:pPr>
        <w:ind w:left="284"/>
        <w:rPr>
          <w:noProof/>
          <w:lang w:val="uk-UA"/>
        </w:rPr>
      </w:pPr>
    </w:p>
    <w:p w14:paraId="3525CD2B" w14:textId="77777777" w:rsidR="00A408C6" w:rsidRPr="00367256" w:rsidRDefault="00A408C6" w:rsidP="00A408C6">
      <w:pPr>
        <w:spacing w:after="60"/>
        <w:jc w:val="both"/>
        <w:rPr>
          <w:noProof/>
        </w:rPr>
      </w:pPr>
      <w:r w:rsidRPr="00367256">
        <w:rPr>
          <w:noProof/>
        </w:rPr>
        <w:t>The problem of import dependency of the Ukrainian economy has become one of the factors of weakening of its economic security, the parameters of which at the present stage of the country’s socio-economic development are not high and continue to worsen.</w:t>
      </w:r>
    </w:p>
    <w:p w14:paraId="063CAE36" w14:textId="77777777" w:rsidR="00A408C6" w:rsidRPr="00673A77" w:rsidRDefault="00A408C6" w:rsidP="00A408C6">
      <w:pPr>
        <w:spacing w:after="60"/>
        <w:jc w:val="both"/>
        <w:rPr>
          <w:noProof/>
          <w:lang w:val="uk-UA"/>
        </w:rPr>
      </w:pPr>
      <w:r w:rsidRPr="00367256">
        <w:rPr>
          <w:noProof/>
        </w:rPr>
        <w:t xml:space="preserve">During 2010-2018 there was an unsatisfactory level of the integral index of the state’s economic security (Figure 2). Herewith, the coefficient of determination between the indexes of import dependency and the state’s economic security was 0.7645, which indicates that there was a close connection between them. </w:t>
      </w:r>
    </w:p>
    <w:p w14:paraId="60F3FAF2" w14:textId="77777777" w:rsidR="00A408C6" w:rsidRPr="00874106" w:rsidRDefault="00A408C6" w:rsidP="00A408C6">
      <w:pPr>
        <w:spacing w:after="60"/>
        <w:jc w:val="both"/>
        <w:rPr>
          <w:noProof/>
          <w:lang w:val="uk-UA"/>
        </w:rPr>
      </w:pPr>
      <w:r w:rsidRPr="00367256">
        <w:rPr>
          <w:noProof/>
        </w:rPr>
        <w:t>The lower values of import substitution parameters with the higher value of economic security indicators and vice versa are clearly observed. Obviously, the prerequisites for such a state of affairs were caused by the ill-considered openness policy, which was implemented at the post-transformational stage of the development of the state’s national economy, the reduction in the competitiveness of domestic producers and their products, the population business activity, as well as the institutional support for basic economic activity entities.</w:t>
      </w:r>
    </w:p>
    <w:p w14:paraId="0AEF1200" w14:textId="77777777" w:rsidR="00A408C6" w:rsidRDefault="00A408C6" w:rsidP="00A408C6">
      <w:pPr>
        <w:spacing w:after="60"/>
        <w:jc w:val="both"/>
        <w:rPr>
          <w:noProof/>
          <w:lang w:val="uk-UA"/>
        </w:rPr>
      </w:pPr>
      <w:r w:rsidRPr="00EE3FAA">
        <w:rPr>
          <w:noProof/>
        </w:rPr>
        <w:t xml:space="preserve">The value of the integral index of Ukraine’s economic security is influenced by a significant number of qualitative and quantitative factors, the impact of which is estimated using statistical methods. </w:t>
      </w:r>
      <w:commentRangeStart w:id="29"/>
      <w:r w:rsidRPr="00EE3FAA">
        <w:rPr>
          <w:noProof/>
        </w:rPr>
        <w:t xml:space="preserve">Herewith, the tools of multifactor dynamic regression modeling, in particular, dynamic balance cross-sectional regression for the regions of Ukraine during 2010-2018, </w:t>
      </w:r>
      <w:commentRangeEnd w:id="29"/>
      <w:r>
        <w:rPr>
          <w:rStyle w:val="CommentReference"/>
          <w:rFonts w:eastAsia="Calibri"/>
          <w:lang w:val="x-none" w:eastAsia="x-none"/>
        </w:rPr>
        <w:commentReference w:id="29"/>
      </w:r>
      <w:r w:rsidRPr="00EE3FAA">
        <w:rPr>
          <w:noProof/>
        </w:rPr>
        <w:t>were used to identify the factors of influence on the level of the state’s economic security (dependent variable), which allows forming a large-scale general sample (3,024 observations). The indexes of import dependency of Ukraine’s regions were selected as independent variables.</w:t>
      </w:r>
      <w:r w:rsidRPr="00BE3962">
        <w:rPr>
          <w:noProof/>
        </w:rPr>
        <w:t xml:space="preserve"> </w:t>
      </w:r>
    </w:p>
    <w:p w14:paraId="109235B0" w14:textId="77777777" w:rsidR="00A408C6" w:rsidRDefault="00A408C6" w:rsidP="00A408C6">
      <w:pPr>
        <w:spacing w:after="60"/>
        <w:jc w:val="both"/>
        <w:rPr>
          <w:noProof/>
          <w:lang w:val="uk-UA"/>
        </w:rPr>
      </w:pPr>
      <w:r w:rsidRPr="00EE3FAA">
        <w:rPr>
          <w:noProof/>
        </w:rPr>
        <w:t xml:space="preserve">The results of determining the regression dependency of economic security and import dependency are statistically significant, as evidenced by the relevant indicators (correlation coefficient is 0.8962; the adjusted coefficient of determination is 0.7989; Fisher </w:t>
      </w:r>
      <w:r w:rsidRPr="00EE3FAA">
        <w:rPr>
          <w:i/>
          <w:noProof/>
        </w:rPr>
        <w:t>F-</w:t>
      </w:r>
      <w:r w:rsidRPr="00EE3FAA">
        <w:rPr>
          <w:noProof/>
        </w:rPr>
        <w:t xml:space="preserve">test </w:t>
      </w:r>
      <w:r w:rsidRPr="00EE3FAA">
        <w:rPr>
          <w:i/>
          <w:noProof/>
        </w:rPr>
        <w:t>F</w:t>
      </w:r>
      <w:r w:rsidRPr="00EE3FAA">
        <w:rPr>
          <w:noProof/>
        </w:rPr>
        <w:t xml:space="preserve"> (5.144) is 10.775; p</w:t>
      </w:r>
      <w:r w:rsidRPr="009313C6">
        <w:rPr>
          <w:bCs/>
          <w:noProof/>
          <w:lang w:val="uk-UA"/>
        </w:rPr>
        <w:t> </w:t>
      </w:r>
      <w:r w:rsidRPr="00EE3FAA">
        <w:rPr>
          <w:noProof/>
        </w:rPr>
        <w:t>&lt;</w:t>
      </w:r>
      <w:r w:rsidRPr="009313C6">
        <w:rPr>
          <w:bCs/>
          <w:noProof/>
          <w:lang w:val="uk-UA"/>
        </w:rPr>
        <w:t> </w:t>
      </w:r>
      <w:r w:rsidRPr="00EE3FAA">
        <w:rPr>
          <w:noProof/>
        </w:rPr>
        <w:t>0.0000; the indicator of the statistical error level is 10.220).</w:t>
      </w:r>
    </w:p>
    <w:p w14:paraId="54225071" w14:textId="77777777" w:rsidR="00A408C6" w:rsidRPr="00BE3962" w:rsidRDefault="00A408C6" w:rsidP="00A408C6">
      <w:pPr>
        <w:spacing w:after="60"/>
        <w:jc w:val="both"/>
        <w:rPr>
          <w:noProof/>
          <w:lang w:val="uk-UA"/>
        </w:rPr>
        <w:sectPr w:rsidR="00A408C6" w:rsidRPr="00BE3962" w:rsidSect="0021302A">
          <w:type w:val="continuous"/>
          <w:pgSz w:w="10773" w:h="14742" w:code="9"/>
          <w:pgMar w:top="1618" w:right="1701" w:bottom="1701" w:left="1418" w:header="720" w:footer="720" w:gutter="0"/>
          <w:cols w:num="2" w:space="397"/>
          <w:titlePg/>
          <w:docGrid w:linePitch="360"/>
        </w:sectPr>
      </w:pPr>
    </w:p>
    <w:p w14:paraId="4374DF09" w14:textId="77777777" w:rsidR="00A408C6" w:rsidRPr="004F4AE5" w:rsidRDefault="00A408C6" w:rsidP="00A408C6">
      <w:pPr>
        <w:jc w:val="center"/>
        <w:rPr>
          <w:noProof/>
          <w:lang w:val="uk-UA"/>
        </w:rPr>
      </w:pPr>
    </w:p>
    <w:p w14:paraId="759D29E4" w14:textId="77777777" w:rsidR="00A408C6" w:rsidRPr="0051706C" w:rsidRDefault="00A408C6" w:rsidP="00A408C6">
      <w:pPr>
        <w:rPr>
          <w:rFonts w:ascii="Garamond" w:hAnsi="Garamond"/>
          <w:sz w:val="16"/>
          <w:szCs w:val="16"/>
        </w:rPr>
      </w:pPr>
      <w:r>
        <w:rPr>
          <w:noProof/>
        </w:rPr>
        <mc:AlternateContent>
          <mc:Choice Requires="wpg">
            <w:drawing>
              <wp:anchor distT="0" distB="0" distL="114300" distR="114300" simplePos="0" relativeHeight="251660288" behindDoc="0" locked="0" layoutInCell="1" allowOverlap="1" wp14:anchorId="57384DFE" wp14:editId="261500B6">
                <wp:simplePos x="0" y="0"/>
                <wp:positionH relativeFrom="column">
                  <wp:posOffset>465232</wp:posOffset>
                </wp:positionH>
                <wp:positionV relativeFrom="paragraph">
                  <wp:posOffset>534175</wp:posOffset>
                </wp:positionV>
                <wp:extent cx="4358195" cy="1795310"/>
                <wp:effectExtent l="0" t="0" r="23495" b="14605"/>
                <wp:wrapNone/>
                <wp:docPr id="227" name="Группа 227"/>
                <wp:cNvGraphicFramePr/>
                <a:graphic xmlns:a="http://schemas.openxmlformats.org/drawingml/2006/main">
                  <a:graphicData uri="http://schemas.microsoft.com/office/word/2010/wordprocessingGroup">
                    <wpg:wgp>
                      <wpg:cNvGrpSpPr/>
                      <wpg:grpSpPr>
                        <a:xfrm>
                          <a:off x="0" y="0"/>
                          <a:ext cx="4358195" cy="1795310"/>
                          <a:chOff x="0" y="0"/>
                          <a:chExt cx="4358195" cy="1795310"/>
                        </a:xfrm>
                      </wpg:grpSpPr>
                      <wps:wsp>
                        <wps:cNvPr id="61" name="AutoShape 34"/>
                        <wps:cNvSpPr>
                          <a:spLocks noChangeArrowheads="1"/>
                        </wps:cNvSpPr>
                        <wps:spPr bwMode="auto">
                          <a:xfrm>
                            <a:off x="902525" y="1003465"/>
                            <a:ext cx="3455670" cy="791845"/>
                          </a:xfrm>
                          <a:prstGeom prst="roundRect">
                            <a:avLst>
                              <a:gd name="adj" fmla="val 16667"/>
                            </a:avLst>
                          </a:prstGeom>
                          <a:solidFill>
                            <a:srgbClr val="FFFFFF">
                              <a:alpha val="0"/>
                            </a:srgbClr>
                          </a:solidFill>
                          <a:ln w="9525" cap="rnd">
                            <a:solidFill>
                              <a:srgbClr val="000000"/>
                            </a:solidFill>
                            <a:prstDash val="sysDot"/>
                            <a:round/>
                            <a:headEnd/>
                            <a:tailEnd/>
                          </a:ln>
                        </wps:spPr>
                        <wps:txbx>
                          <w:txbxContent>
                            <w:p w14:paraId="7972086D" w14:textId="77777777" w:rsidR="00A408C6" w:rsidRPr="0051706C" w:rsidRDefault="00A408C6" w:rsidP="00A408C6">
                              <w:pPr>
                                <w:ind w:firstLine="709"/>
                                <w:jc w:val="center"/>
                                <w:rPr>
                                  <w:rFonts w:ascii="Garamond" w:hAnsi="Garamond"/>
                                  <w:b/>
                                  <w:sz w:val="16"/>
                                  <w:szCs w:val="18"/>
                                </w:rPr>
                              </w:pPr>
                              <w:r w:rsidRPr="0051706C">
                                <w:rPr>
                                  <w:rFonts w:ascii="Garamond" w:hAnsi="Garamond"/>
                                  <w:b/>
                                  <w:sz w:val="16"/>
                                  <w:szCs w:val="18"/>
                                </w:rPr>
                                <w:t>Indicators of the integral index of the economic security *</w:t>
                              </w:r>
                            </w:p>
                            <w:p w14:paraId="26BA472B" w14:textId="77777777" w:rsidR="00A408C6" w:rsidRPr="0051706C" w:rsidRDefault="00A408C6" w:rsidP="00A408C6">
                              <w:pPr>
                                <w:pStyle w:val="ListParagraph"/>
                                <w:ind w:left="0"/>
                                <w:jc w:val="center"/>
                                <w:rPr>
                                  <w:rFonts w:ascii="Garamond" w:hAnsi="Garamond"/>
                                  <w:i/>
                                  <w:sz w:val="16"/>
                                  <w:szCs w:val="16"/>
                                </w:rPr>
                              </w:pPr>
                              <w:r w:rsidRPr="0051706C">
                                <w:rPr>
                                  <w:rFonts w:ascii="Garamond" w:hAnsi="Garamond"/>
                                  <w:sz w:val="16"/>
                                  <w:szCs w:val="18"/>
                                </w:rPr>
                                <w:sym w:font="Wingdings 2" w:char="F0B3"/>
                              </w:r>
                              <w:r w:rsidRPr="0051706C">
                                <w:rPr>
                                  <w:rFonts w:ascii="Garamond" w:hAnsi="Garamond"/>
                                  <w:sz w:val="16"/>
                                  <w:szCs w:val="18"/>
                                </w:rPr>
                                <w:t xml:space="preserve"> share of the available population income in GRP (0.145) **;</w:t>
                              </w:r>
                              <w:r w:rsidRPr="0051706C">
                                <w:rPr>
                                  <w:rFonts w:ascii="Garamond" w:hAnsi="Garamond"/>
                                  <w:i/>
                                  <w:sz w:val="16"/>
                                  <w:szCs w:val="18"/>
                                </w:rPr>
                                <w:t xml:space="preserve"> </w:t>
                              </w:r>
                              <w:r w:rsidRPr="0051706C">
                                <w:rPr>
                                  <w:rFonts w:ascii="Garamond" w:hAnsi="Garamond"/>
                                  <w:sz w:val="16"/>
                                  <w:szCs w:val="18"/>
                                </w:rPr>
                                <w:sym w:font="Wingdings 2" w:char="F0B3"/>
                              </w:r>
                              <w:r w:rsidRPr="0051706C">
                                <w:rPr>
                                  <w:rFonts w:ascii="Garamond" w:hAnsi="Garamond"/>
                                  <w:sz w:val="16"/>
                                  <w:szCs w:val="18"/>
                                </w:rPr>
                                <w:t xml:space="preserve"> share of local budget deficit (surplus) in GRP (0.138); </w:t>
                              </w:r>
                              <w:r w:rsidRPr="0051706C">
                                <w:rPr>
                                  <w:rFonts w:ascii="Garamond" w:hAnsi="Garamond"/>
                                  <w:sz w:val="16"/>
                                  <w:szCs w:val="18"/>
                                </w:rPr>
                                <w:sym w:font="Wingdings 2" w:char="F0B3"/>
                              </w:r>
                              <w:r w:rsidRPr="0051706C">
                                <w:rPr>
                                  <w:rFonts w:ascii="Garamond" w:hAnsi="Garamond"/>
                                  <w:sz w:val="16"/>
                                  <w:szCs w:val="18"/>
                                </w:rPr>
                                <w:t xml:space="preserve"> labor productivity of the employed population (0.168); </w:t>
                              </w:r>
                              <w:r w:rsidRPr="0051706C">
                                <w:rPr>
                                  <w:rFonts w:ascii="Garamond" w:hAnsi="Garamond"/>
                                  <w:sz w:val="16"/>
                                  <w:szCs w:val="18"/>
                                </w:rPr>
                                <w:sym w:font="Wingdings 2" w:char="F0B3"/>
                              </w:r>
                              <w:r w:rsidRPr="0051706C">
                                <w:rPr>
                                  <w:rFonts w:ascii="Garamond" w:hAnsi="Garamond"/>
                                  <w:sz w:val="16"/>
                                  <w:szCs w:val="18"/>
                                </w:rPr>
                                <w:t xml:space="preserve"> level of the economy’s openness (0.119); </w:t>
                              </w:r>
                              <w:r w:rsidRPr="0051706C">
                                <w:rPr>
                                  <w:rFonts w:ascii="Garamond" w:hAnsi="Garamond"/>
                                  <w:sz w:val="16"/>
                                  <w:szCs w:val="18"/>
                                </w:rPr>
                                <w:sym w:font="Wingdings 2" w:char="F0B3"/>
                              </w:r>
                              <w:r w:rsidRPr="0051706C">
                                <w:rPr>
                                  <w:rFonts w:ascii="Garamond" w:hAnsi="Garamond"/>
                                  <w:sz w:val="16"/>
                                  <w:szCs w:val="18"/>
                                </w:rPr>
                                <w:t xml:space="preserve"> capital investment per capita (0.172); </w:t>
                              </w:r>
                              <w:r w:rsidRPr="0051706C">
                                <w:rPr>
                                  <w:rFonts w:ascii="Garamond" w:hAnsi="Garamond"/>
                                  <w:sz w:val="16"/>
                                  <w:szCs w:val="18"/>
                                </w:rPr>
                                <w:sym w:font="Wingdings 2" w:char="F0B3"/>
                              </w:r>
                              <w:r w:rsidRPr="0051706C">
                                <w:rPr>
                                  <w:rFonts w:ascii="Garamond" w:hAnsi="Garamond"/>
                                  <w:sz w:val="16"/>
                                  <w:szCs w:val="18"/>
                                </w:rPr>
                                <w:t xml:space="preserve"> share of the innovative products sold in the total industrial output (0.166); </w:t>
                              </w:r>
                              <w:r w:rsidRPr="0051706C">
                                <w:rPr>
                                  <w:rFonts w:ascii="Garamond" w:hAnsi="Garamond"/>
                                  <w:sz w:val="16"/>
                                  <w:szCs w:val="18"/>
                                </w:rPr>
                                <w:sym w:font="Wingdings 2" w:char="F0B3"/>
                              </w:r>
                              <w:r w:rsidRPr="0051706C">
                                <w:rPr>
                                  <w:rFonts w:ascii="Garamond" w:hAnsi="Garamond"/>
                                  <w:sz w:val="16"/>
                                  <w:szCs w:val="18"/>
                                </w:rPr>
                                <w:t xml:space="preserve"> calorie content of the population daily diet (per capita) (0.092)</w:t>
                              </w:r>
                            </w:p>
                          </w:txbxContent>
                        </wps:txbx>
                        <wps:bodyPr rot="0" vert="horz" wrap="square" lIns="0" tIns="0" rIns="0" bIns="0" anchor="t" anchorCtr="0" upright="1">
                          <a:noAutofit/>
                        </wps:bodyPr>
                      </wps:wsp>
                      <wps:wsp>
                        <wps:cNvPr id="62" name="Oval 35"/>
                        <wps:cNvSpPr>
                          <a:spLocks noChangeArrowheads="1"/>
                        </wps:cNvSpPr>
                        <wps:spPr bwMode="auto">
                          <a:xfrm>
                            <a:off x="243444" y="195943"/>
                            <a:ext cx="756285" cy="433070"/>
                          </a:xfrm>
                          <a:prstGeom prst="ellipse">
                            <a:avLst/>
                          </a:prstGeom>
                          <a:solidFill>
                            <a:srgbClr val="FFFFFF"/>
                          </a:solidFill>
                          <a:ln w="9525">
                            <a:solidFill>
                              <a:srgbClr val="000000"/>
                            </a:solidFill>
                            <a:prstDash val="sysDot"/>
                            <a:round/>
                            <a:headEnd/>
                            <a:tailEnd/>
                          </a:ln>
                        </wps:spPr>
                        <wps:txbx>
                          <w:txbxContent>
                            <w:p w14:paraId="3304202A" w14:textId="77777777" w:rsidR="00A408C6" w:rsidRPr="0051706C" w:rsidRDefault="00A408C6" w:rsidP="00A408C6">
                              <w:pPr>
                                <w:spacing w:before="120"/>
                                <w:ind w:left="-57" w:right="-57"/>
                                <w:jc w:val="center"/>
                                <w:rPr>
                                  <w:rFonts w:ascii="Garamond" w:hAnsi="Garamond"/>
                                  <w:b/>
                                  <w:i/>
                                  <w:sz w:val="16"/>
                                  <w:szCs w:val="16"/>
                                </w:rPr>
                              </w:pPr>
                              <w:r w:rsidRPr="0051706C">
                                <w:rPr>
                                  <w:rFonts w:ascii="Garamond" w:hAnsi="Garamond"/>
                                  <w:b/>
                                  <w:i/>
                                  <w:sz w:val="16"/>
                                  <w:szCs w:val="16"/>
                                </w:rPr>
                                <w:t>R</w:t>
                              </w:r>
                              <w:r w:rsidRPr="0051706C">
                                <w:rPr>
                                  <w:rFonts w:ascii="Garamond" w:hAnsi="Garamond"/>
                                  <w:b/>
                                  <w:i/>
                                  <w:sz w:val="16"/>
                                  <w:szCs w:val="16"/>
                                  <w:vertAlign w:val="superscript"/>
                                </w:rPr>
                                <w:t xml:space="preserve">2 </w:t>
                              </w:r>
                              <w:r w:rsidRPr="0051706C">
                                <w:rPr>
                                  <w:rFonts w:ascii="Garamond" w:hAnsi="Garamond"/>
                                  <w:b/>
                                  <w:i/>
                                  <w:sz w:val="16"/>
                                  <w:szCs w:val="16"/>
                                </w:rPr>
                                <w:t>= 0,7645</w:t>
                              </w:r>
                            </w:p>
                          </w:txbxContent>
                        </wps:txbx>
                        <wps:bodyPr rot="0" vert="horz" wrap="square" lIns="0" tIns="0" rIns="0" bIns="0" anchor="t" anchorCtr="0" upright="1">
                          <a:noAutofit/>
                        </wps:bodyPr>
                      </wps:wsp>
                      <wps:wsp>
                        <wps:cNvPr id="63" name="AutoShape 36"/>
                        <wps:cNvCnPr>
                          <a:cxnSpLocks noChangeShapeType="1"/>
                        </wps:cNvCnPr>
                        <wps:spPr bwMode="auto">
                          <a:xfrm flipH="1" flipV="1">
                            <a:off x="95003" y="0"/>
                            <a:ext cx="237848" cy="2748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AutoShape 37"/>
                        <wps:cNvCnPr>
                          <a:cxnSpLocks noChangeShapeType="1"/>
                        </wps:cNvCnPr>
                        <wps:spPr bwMode="auto">
                          <a:xfrm flipH="1">
                            <a:off x="89065" y="593766"/>
                            <a:ext cx="306562" cy="36135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Freeform 38"/>
                        <wps:cNvSpPr>
                          <a:spLocks/>
                        </wps:cNvSpPr>
                        <wps:spPr bwMode="auto">
                          <a:xfrm rot="20985932">
                            <a:off x="0" y="825335"/>
                            <a:ext cx="968375" cy="852170"/>
                          </a:xfrm>
                          <a:custGeom>
                            <a:avLst/>
                            <a:gdLst>
                              <a:gd name="T0" fmla="*/ 1276 w 1480"/>
                              <a:gd name="T1" fmla="*/ 1617 h 1744"/>
                              <a:gd name="T2" fmla="*/ 317 w 1480"/>
                              <a:gd name="T3" fmla="*/ 1624 h 1744"/>
                              <a:gd name="T4" fmla="*/ 137 w 1480"/>
                              <a:gd name="T5" fmla="*/ 897 h 1744"/>
                              <a:gd name="T6" fmla="*/ 1142 w 1480"/>
                              <a:gd name="T7" fmla="*/ 604 h 1744"/>
                              <a:gd name="T8" fmla="*/ 1480 w 1480"/>
                              <a:gd name="T9" fmla="*/ 0 h 1744"/>
                            </a:gdLst>
                            <a:ahLst/>
                            <a:cxnLst>
                              <a:cxn ang="0">
                                <a:pos x="T0" y="T1"/>
                              </a:cxn>
                              <a:cxn ang="0">
                                <a:pos x="T2" y="T3"/>
                              </a:cxn>
                              <a:cxn ang="0">
                                <a:pos x="T4" y="T5"/>
                              </a:cxn>
                              <a:cxn ang="0">
                                <a:pos x="T6" y="T7"/>
                              </a:cxn>
                              <a:cxn ang="0">
                                <a:pos x="T8" y="T9"/>
                              </a:cxn>
                            </a:cxnLst>
                            <a:rect l="0" t="0" r="r" b="b"/>
                            <a:pathLst>
                              <a:path w="1480" h="1744">
                                <a:moveTo>
                                  <a:pt x="1276" y="1617"/>
                                </a:moveTo>
                                <a:cubicBezTo>
                                  <a:pt x="891" y="1680"/>
                                  <a:pt x="507" y="1744"/>
                                  <a:pt x="317" y="1624"/>
                                </a:cubicBezTo>
                                <a:cubicBezTo>
                                  <a:pt x="127" y="1504"/>
                                  <a:pt x="0" y="1067"/>
                                  <a:pt x="137" y="897"/>
                                </a:cubicBezTo>
                                <a:cubicBezTo>
                                  <a:pt x="274" y="727"/>
                                  <a:pt x="918" y="753"/>
                                  <a:pt x="1142" y="604"/>
                                </a:cubicBezTo>
                                <a:cubicBezTo>
                                  <a:pt x="1366" y="455"/>
                                  <a:pt x="1422" y="101"/>
                                  <a:pt x="1480" y="0"/>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384DFE" id="Группа 227" o:spid="_x0000_s1048" style="position:absolute;margin-left:36.65pt;margin-top:42.05pt;width:343.15pt;height:141.35pt;z-index:251660288" coordsize="43581,1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">
                <v:roundrect id="AutoShape 34" o:spid="_x0000_s1049" style="position:absolute;left:9025;top:10034;width:34556;height:79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">
                  <v:fill opacity="0"/>
                  <v:stroke dashstyle="1 1" endcap="round"/>
                  <v:textbox inset="0,0,0,0">
                    <w:txbxContent>
                      <w:p w14:paraId="7972086D" w14:textId="77777777" w:rsidR="00A408C6" w:rsidRPr="0051706C" w:rsidRDefault="00A408C6" w:rsidP="00A408C6">
                        <w:pPr>
                          <w:ind w:firstLine="709"/>
                          <w:jc w:val="center"/>
                          <w:rPr>
                            <w:rFonts w:ascii="Garamond" w:hAnsi="Garamond"/>
                            <w:b/>
                            <w:sz w:val="16"/>
                            <w:szCs w:val="18"/>
                          </w:rPr>
                        </w:pPr>
                        <w:r w:rsidRPr="0051706C">
                          <w:rPr>
                            <w:rFonts w:ascii="Garamond" w:hAnsi="Garamond"/>
                            <w:b/>
                            <w:sz w:val="16"/>
                            <w:szCs w:val="18"/>
                          </w:rPr>
                          <w:t>Indicators of the integral index of the economic security *</w:t>
                        </w:r>
                      </w:p>
                      <w:p w14:paraId="26BA472B" w14:textId="77777777" w:rsidR="00A408C6" w:rsidRPr="0051706C" w:rsidRDefault="00A408C6" w:rsidP="00A408C6">
                        <w:pPr>
                          <w:pStyle w:val="ListParagraph"/>
                          <w:ind w:left="0"/>
                          <w:jc w:val="center"/>
                          <w:rPr>
                            <w:rFonts w:ascii="Garamond" w:hAnsi="Garamond"/>
                            <w:i/>
                            <w:sz w:val="16"/>
                            <w:szCs w:val="16"/>
                          </w:rPr>
                        </w:pPr>
                        <w:r w:rsidRPr="0051706C">
                          <w:rPr>
                            <w:rFonts w:ascii="Garamond" w:hAnsi="Garamond"/>
                            <w:sz w:val="16"/>
                            <w:szCs w:val="18"/>
                          </w:rPr>
                          <w:sym w:font="Wingdings 2" w:char="F0B3"/>
                        </w:r>
                        <w:r w:rsidRPr="0051706C">
                          <w:rPr>
                            <w:rFonts w:ascii="Garamond" w:hAnsi="Garamond"/>
                            <w:sz w:val="16"/>
                            <w:szCs w:val="18"/>
                          </w:rPr>
                          <w:t xml:space="preserve"> share of the available population income in GRP (0.145) **;</w:t>
                        </w:r>
                        <w:r w:rsidRPr="0051706C">
                          <w:rPr>
                            <w:rFonts w:ascii="Garamond" w:hAnsi="Garamond"/>
                            <w:i/>
                            <w:sz w:val="16"/>
                            <w:szCs w:val="18"/>
                          </w:rPr>
                          <w:t xml:space="preserve"> </w:t>
                        </w:r>
                        <w:r w:rsidRPr="0051706C">
                          <w:rPr>
                            <w:rFonts w:ascii="Garamond" w:hAnsi="Garamond"/>
                            <w:sz w:val="16"/>
                            <w:szCs w:val="18"/>
                          </w:rPr>
                          <w:sym w:font="Wingdings 2" w:char="F0B3"/>
                        </w:r>
                        <w:r w:rsidRPr="0051706C">
                          <w:rPr>
                            <w:rFonts w:ascii="Garamond" w:hAnsi="Garamond"/>
                            <w:sz w:val="16"/>
                            <w:szCs w:val="18"/>
                          </w:rPr>
                          <w:t xml:space="preserve"> share of local budget deficit (surplus) in GRP (0.138); </w:t>
                        </w:r>
                        <w:r w:rsidRPr="0051706C">
                          <w:rPr>
                            <w:rFonts w:ascii="Garamond" w:hAnsi="Garamond"/>
                            <w:sz w:val="16"/>
                            <w:szCs w:val="18"/>
                          </w:rPr>
                          <w:sym w:font="Wingdings 2" w:char="F0B3"/>
                        </w:r>
                        <w:r w:rsidRPr="0051706C">
                          <w:rPr>
                            <w:rFonts w:ascii="Garamond" w:hAnsi="Garamond"/>
                            <w:sz w:val="16"/>
                            <w:szCs w:val="18"/>
                          </w:rPr>
                          <w:t xml:space="preserve"> labor productivity of the employed population (0.168); </w:t>
                        </w:r>
                        <w:r w:rsidRPr="0051706C">
                          <w:rPr>
                            <w:rFonts w:ascii="Garamond" w:hAnsi="Garamond"/>
                            <w:sz w:val="16"/>
                            <w:szCs w:val="18"/>
                          </w:rPr>
                          <w:sym w:font="Wingdings 2" w:char="F0B3"/>
                        </w:r>
                        <w:r w:rsidRPr="0051706C">
                          <w:rPr>
                            <w:rFonts w:ascii="Garamond" w:hAnsi="Garamond"/>
                            <w:sz w:val="16"/>
                            <w:szCs w:val="18"/>
                          </w:rPr>
                          <w:t xml:space="preserve"> level of the economy’s openness (0.119); </w:t>
                        </w:r>
                        <w:r w:rsidRPr="0051706C">
                          <w:rPr>
                            <w:rFonts w:ascii="Garamond" w:hAnsi="Garamond"/>
                            <w:sz w:val="16"/>
                            <w:szCs w:val="18"/>
                          </w:rPr>
                          <w:sym w:font="Wingdings 2" w:char="F0B3"/>
                        </w:r>
                        <w:r w:rsidRPr="0051706C">
                          <w:rPr>
                            <w:rFonts w:ascii="Garamond" w:hAnsi="Garamond"/>
                            <w:sz w:val="16"/>
                            <w:szCs w:val="18"/>
                          </w:rPr>
                          <w:t xml:space="preserve"> capital investment per capita (0.172); </w:t>
                        </w:r>
                        <w:r w:rsidRPr="0051706C">
                          <w:rPr>
                            <w:rFonts w:ascii="Garamond" w:hAnsi="Garamond"/>
                            <w:sz w:val="16"/>
                            <w:szCs w:val="18"/>
                          </w:rPr>
                          <w:sym w:font="Wingdings 2" w:char="F0B3"/>
                        </w:r>
                        <w:r w:rsidRPr="0051706C">
                          <w:rPr>
                            <w:rFonts w:ascii="Garamond" w:hAnsi="Garamond"/>
                            <w:sz w:val="16"/>
                            <w:szCs w:val="18"/>
                          </w:rPr>
                          <w:t xml:space="preserve"> share of the innovative products sold in the total industrial output (0.166); </w:t>
                        </w:r>
                        <w:r w:rsidRPr="0051706C">
                          <w:rPr>
                            <w:rFonts w:ascii="Garamond" w:hAnsi="Garamond"/>
                            <w:sz w:val="16"/>
                            <w:szCs w:val="18"/>
                          </w:rPr>
                          <w:sym w:font="Wingdings 2" w:char="F0B3"/>
                        </w:r>
                        <w:r w:rsidRPr="0051706C">
                          <w:rPr>
                            <w:rFonts w:ascii="Garamond" w:hAnsi="Garamond"/>
                            <w:sz w:val="16"/>
                            <w:szCs w:val="18"/>
                          </w:rPr>
                          <w:t xml:space="preserve"> calorie content of the population daily diet (per capita) (0.092)</w:t>
                        </w:r>
                      </w:p>
                    </w:txbxContent>
                  </v:textbox>
                </v:roundrect>
                <v:oval id="Oval 35" o:spid="_x0000_s1050" style="position:absolute;left:2434;top:1959;width:756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">
                  <v:stroke dashstyle="1 1"/>
                  <v:textbox inset="0,0,0,0">
                    <w:txbxContent>
                      <w:p w14:paraId="3304202A" w14:textId="77777777" w:rsidR="00A408C6" w:rsidRPr="0051706C" w:rsidRDefault="00A408C6" w:rsidP="00A408C6">
                        <w:pPr>
                          <w:spacing w:before="120"/>
                          <w:ind w:left="-57" w:right="-57"/>
                          <w:jc w:val="center"/>
                          <w:rPr>
                            <w:rFonts w:ascii="Garamond" w:hAnsi="Garamond"/>
                            <w:b/>
                            <w:i/>
                            <w:sz w:val="16"/>
                            <w:szCs w:val="16"/>
                          </w:rPr>
                        </w:pPr>
                        <w:r w:rsidRPr="0051706C">
                          <w:rPr>
                            <w:rFonts w:ascii="Garamond" w:hAnsi="Garamond"/>
                            <w:b/>
                            <w:i/>
                            <w:sz w:val="16"/>
                            <w:szCs w:val="16"/>
                          </w:rPr>
                          <w:t>R</w:t>
                        </w:r>
                        <w:r w:rsidRPr="0051706C">
                          <w:rPr>
                            <w:rFonts w:ascii="Garamond" w:hAnsi="Garamond"/>
                            <w:b/>
                            <w:i/>
                            <w:sz w:val="16"/>
                            <w:szCs w:val="16"/>
                            <w:vertAlign w:val="superscript"/>
                          </w:rPr>
                          <w:t xml:space="preserve">2 </w:t>
                        </w:r>
                        <w:r w:rsidRPr="0051706C">
                          <w:rPr>
                            <w:rFonts w:ascii="Garamond" w:hAnsi="Garamond"/>
                            <w:b/>
                            <w:i/>
                            <w:sz w:val="16"/>
                            <w:szCs w:val="16"/>
                          </w:rPr>
                          <w:t>= 0,7645</w:t>
                        </w:r>
                      </w:p>
                    </w:txbxContent>
                  </v:textbox>
                </v:oval>
                <v:shape id="AutoShape 36" o:spid="_x0000_s1051" type="#_x0000_t32" style="position:absolute;left:950;width:2378;height:27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">
                  <v:stroke dashstyle="1 1"/>
                </v:shape>
                <v:shape id="AutoShape 37" o:spid="_x0000_s1052" type="#_x0000_t32" style="position:absolute;left:890;top:5937;width:3066;height:3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">
                  <v:stroke dashstyle="1 1"/>
                </v:shape>
                <v:shape id="Freeform 38" o:spid="_x0000_s1053" style="position:absolute;top:8253;width:9683;height:8522;rotation:-670726fd;visibility:visible;mso-wrap-style:square;v-text-anchor:top" coordsize="148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" path="m1276,1617v-385,63,-769,127,-959,7c127,1504,,1067,137,897,274,727,918,753,1142,604,1366,455,1422,101,1480,e" filled="f">
                  <v:stroke endarrow="classic"/>
                  <v:path arrowok="t" o:connecttype="custom" o:connectlocs="834896,790114;207415,793534;89640,438301;747219,295132;968375,0" o:connectangles="0,0,0,0,0"/>
                </v:shape>
              </v:group>
            </w:pict>
          </mc:Fallback>
        </mc:AlternateContent>
      </w:r>
      <w:r w:rsidRPr="00BB6DBA">
        <w:rPr>
          <w:noProof/>
        </w:rPr>
        <w:drawing>
          <wp:inline distT="0" distB="0" distL="0" distR="0" wp14:anchorId="0EC90E20" wp14:editId="522FAA74">
            <wp:extent cx="4876800" cy="258127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51706C">
        <w:rPr>
          <w:rFonts w:ascii="Garamond" w:hAnsi="Garamond"/>
          <w:sz w:val="16"/>
          <w:szCs w:val="16"/>
        </w:rPr>
        <w:t>* integral index of the state’s economic security is calculated according to the offered methodological scheme for the integral evaluation of import dependency;</w:t>
      </w:r>
    </w:p>
    <w:p w14:paraId="295D16ED" w14:textId="77777777" w:rsidR="00A408C6" w:rsidRPr="0051706C" w:rsidRDefault="00A408C6" w:rsidP="00A408C6">
      <w:pPr>
        <w:rPr>
          <w:rFonts w:ascii="Garamond" w:hAnsi="Garamond"/>
          <w:sz w:val="16"/>
          <w:szCs w:val="16"/>
        </w:rPr>
      </w:pPr>
      <w:r w:rsidRPr="0051706C">
        <w:rPr>
          <w:rFonts w:ascii="Garamond" w:hAnsi="Garamond"/>
          <w:sz w:val="16"/>
          <w:szCs w:val="16"/>
        </w:rPr>
        <w:t>** coefficients of the significance (weight) of the indicators of the integral index of the state’s economic security</w:t>
      </w:r>
    </w:p>
    <w:p w14:paraId="734548C1" w14:textId="77777777" w:rsidR="00A408C6" w:rsidRPr="00636E28" w:rsidRDefault="00A408C6" w:rsidP="00A408C6">
      <w:pPr>
        <w:jc w:val="center"/>
        <w:rPr>
          <w:rFonts w:ascii="Garamond" w:hAnsi="Garamond"/>
          <w:sz w:val="4"/>
          <w:szCs w:val="16"/>
          <w:lang w:val="uk-UA"/>
        </w:rPr>
      </w:pPr>
    </w:p>
    <w:p w14:paraId="4404F8F8" w14:textId="77777777" w:rsidR="00A408C6" w:rsidRPr="0051706C" w:rsidRDefault="00A408C6" w:rsidP="00A408C6">
      <w:pPr>
        <w:jc w:val="center"/>
        <w:rPr>
          <w:lang w:val="uk-UA"/>
        </w:rPr>
      </w:pPr>
      <w:r w:rsidRPr="0051706C">
        <w:rPr>
          <w:b/>
        </w:rPr>
        <w:t xml:space="preserve">Figure 2. </w:t>
      </w:r>
      <w:r w:rsidRPr="0051706C">
        <w:t>Graphical interpretation of the integral indexes of import dependency and Ukraine’s economic security in 2010-2018</w:t>
      </w:r>
      <w:r>
        <w:rPr>
          <w:lang w:val="uk-UA"/>
        </w:rPr>
        <w:t xml:space="preserve"> (</w:t>
      </w:r>
      <w:r w:rsidRPr="0051706C">
        <w:t>Source: own processing</w:t>
      </w:r>
      <w:r>
        <w:rPr>
          <w:lang w:val="uk-UA"/>
        </w:rPr>
        <w:t>)</w:t>
      </w:r>
    </w:p>
    <w:p w14:paraId="0DD00874" w14:textId="77777777" w:rsidR="00A408C6" w:rsidRDefault="00A408C6" w:rsidP="00A408C6">
      <w:pPr>
        <w:ind w:left="284"/>
        <w:rPr>
          <w:noProof/>
          <w:lang w:val="uk-UA"/>
        </w:rPr>
      </w:pPr>
    </w:p>
    <w:p w14:paraId="00E11320" w14:textId="77777777" w:rsidR="00A408C6" w:rsidRDefault="00A408C6" w:rsidP="00A408C6">
      <w:pPr>
        <w:ind w:left="284"/>
        <w:rPr>
          <w:noProof/>
          <w:lang w:val="uk-UA"/>
        </w:rPr>
        <w:sectPr w:rsidR="00A408C6" w:rsidSect="0021302A">
          <w:type w:val="continuous"/>
          <w:pgSz w:w="10773" w:h="14742" w:code="9"/>
          <w:pgMar w:top="1618" w:right="1701" w:bottom="1701" w:left="1418" w:header="720" w:footer="720" w:gutter="0"/>
          <w:cols w:space="397"/>
          <w:titlePg/>
          <w:docGrid w:linePitch="360"/>
        </w:sectPr>
      </w:pPr>
    </w:p>
    <w:p w14:paraId="55A762F4" w14:textId="77777777" w:rsidR="00A408C6" w:rsidRDefault="00A408C6" w:rsidP="00A408C6">
      <w:pPr>
        <w:spacing w:after="60"/>
        <w:jc w:val="both"/>
        <w:rPr>
          <w:noProof/>
        </w:rPr>
      </w:pPr>
      <w:r w:rsidRPr="00EE3FAA">
        <w:rPr>
          <w:noProof/>
        </w:rPr>
        <w:t>It is established that the factors that have a positive impact on the economic security strengthening are the coefficient of the GDP lead over imports (regression coefficient is 0.3602), the share of goods manufactured in the territory of Ukraine in the structure of retail trade turnover of enterprises (0.3509) and the share of the sale of goods of Ukrainian production in the structure of wholesale trade turnover of enterprises (0.1277) (</w:t>
      </w:r>
      <w:r w:rsidRPr="003D0867">
        <w:rPr>
          <w:noProof/>
        </w:rPr>
        <w:t>Table 4).</w:t>
      </w:r>
    </w:p>
    <w:p w14:paraId="118C0A8E" w14:textId="77777777" w:rsidR="00A408C6" w:rsidRDefault="00A408C6" w:rsidP="00A408C6">
      <w:pPr>
        <w:spacing w:after="60"/>
        <w:jc w:val="both"/>
        <w:rPr>
          <w:noProof/>
          <w:lang w:val="uk-UA"/>
        </w:rPr>
      </w:pPr>
      <w:r w:rsidRPr="00EE3FAA">
        <w:rPr>
          <w:noProof/>
        </w:rPr>
        <w:t>The inverse proportional relationship is attributed to the factors such as the share of imports in domestic consumption (-0.2201), the import quota (-0.195) and the growth rate of an increase in the imports of goods (-0.1406). This is due to the fact that the aggressive expansion of imports caused the deformation of the Ukrainian manufacturing sector and export potential. In some years, the imports exceeded half of the country’s GDP. It is obvious that a further increase in the imports share in domestic consumption will only increase threats to Ukraine’s economic security.</w:t>
      </w:r>
      <w:r w:rsidRPr="00BE3962">
        <w:rPr>
          <w:noProof/>
        </w:rPr>
        <w:t xml:space="preserve"> </w:t>
      </w:r>
    </w:p>
    <w:p w14:paraId="447D9558" w14:textId="77777777" w:rsidR="00A408C6" w:rsidRDefault="00A408C6" w:rsidP="00A408C6">
      <w:pPr>
        <w:spacing w:after="60"/>
        <w:jc w:val="both"/>
        <w:rPr>
          <w:noProof/>
        </w:rPr>
      </w:pPr>
      <w:r w:rsidRPr="00E03965">
        <w:rPr>
          <w:noProof/>
        </w:rPr>
        <w:t>The results of analyzing the relationship between economic security and the coefficient of export coverage of imports are of applied significance. In particular, with an increase in the export coverage ratio of imports of 1.0%, the level of economic security decreases by 0.18%. This situation can be explained by the fact that maintaining a high export orientation of Ukrainian producers in the conditions of insufficient realization of potential in the domestic market frees up a significant niche for import expansion. At the same time, national producers manufacture a significant amount of output for exports with low added value, so the value of the export coverage ratio of imports in physical volumes remains at a very high level. Herewith, in the domestic market, consumer demand generates needs for high added value goods that are satisfied by importers.</w:t>
      </w:r>
    </w:p>
    <w:p w14:paraId="20D72DCF" w14:textId="77777777" w:rsidR="00A408C6" w:rsidRDefault="00A408C6" w:rsidP="00A408C6">
      <w:pPr>
        <w:spacing w:after="60"/>
        <w:jc w:val="both"/>
        <w:rPr>
          <w:noProof/>
        </w:rPr>
        <w:sectPr w:rsidR="00A408C6" w:rsidSect="0021302A">
          <w:type w:val="continuous"/>
          <w:pgSz w:w="10773" w:h="14742" w:code="9"/>
          <w:pgMar w:top="1618" w:right="1701" w:bottom="1701" w:left="1418" w:header="720" w:footer="720" w:gutter="0"/>
          <w:cols w:num="2" w:space="397"/>
          <w:titlePg/>
          <w:docGrid w:linePitch="360"/>
        </w:sectPr>
      </w:pPr>
    </w:p>
    <w:p w14:paraId="7A0513B2" w14:textId="77777777" w:rsidR="00A408C6" w:rsidRPr="00AF7184" w:rsidRDefault="00A408C6" w:rsidP="00A408C6">
      <w:pPr>
        <w:tabs>
          <w:tab w:val="left" w:pos="1158"/>
        </w:tabs>
      </w:pPr>
      <w:r w:rsidRPr="00BB6DBA">
        <w:rPr>
          <w:b/>
        </w:rPr>
        <w:t xml:space="preserve">Table 4. </w:t>
      </w:r>
      <w:r w:rsidRPr="00AF7184">
        <w:t xml:space="preserve">Information on the results of the regression analysis of the impact of import dependency indicators on Ukraine’s economic security in 2010-2018 </w:t>
      </w:r>
      <w:r>
        <w:t>(</w:t>
      </w:r>
      <w:r w:rsidRPr="00AF7184">
        <w:t>Source: own research results</w:t>
      </w:r>
      <w:r>
        <w:t>)</w:t>
      </w:r>
    </w:p>
    <w:tbl>
      <w:tblPr>
        <w:tblW w:w="49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668"/>
        <w:gridCol w:w="596"/>
        <w:gridCol w:w="672"/>
        <w:gridCol w:w="677"/>
        <w:gridCol w:w="598"/>
        <w:gridCol w:w="620"/>
      </w:tblGrid>
      <w:tr w:rsidR="00A408C6" w:rsidRPr="00B85F5A" w14:paraId="34BC1153" w14:textId="77777777" w:rsidTr="00201072">
        <w:trPr>
          <w:trHeight w:val="57"/>
          <w:jc w:val="center"/>
        </w:trPr>
        <w:tc>
          <w:tcPr>
            <w:tcW w:w="2501" w:type="pct"/>
            <w:vMerge w:val="restart"/>
            <w:shd w:val="clear" w:color="auto" w:fill="auto"/>
            <w:vAlign w:val="center"/>
          </w:tcPr>
          <w:p w14:paraId="2FD18807" w14:textId="77777777" w:rsidR="00A408C6" w:rsidRPr="00B85F5A" w:rsidRDefault="00A408C6" w:rsidP="00201072">
            <w:pPr>
              <w:jc w:val="center"/>
              <w:rPr>
                <w:spacing w:val="-2"/>
                <w:sz w:val="16"/>
                <w:szCs w:val="16"/>
              </w:rPr>
            </w:pPr>
            <w:r w:rsidRPr="00B85F5A">
              <w:rPr>
                <w:spacing w:val="-2"/>
                <w:sz w:val="16"/>
                <w:szCs w:val="16"/>
              </w:rPr>
              <w:t>Factors</w:t>
            </w:r>
          </w:p>
        </w:tc>
        <w:tc>
          <w:tcPr>
            <w:tcW w:w="2499" w:type="pct"/>
            <w:gridSpan w:val="6"/>
            <w:shd w:val="clear" w:color="auto" w:fill="auto"/>
            <w:vAlign w:val="center"/>
          </w:tcPr>
          <w:p w14:paraId="145C51D5" w14:textId="77777777" w:rsidR="00A408C6" w:rsidRPr="00B85F5A" w:rsidRDefault="00A408C6" w:rsidP="00201072">
            <w:pPr>
              <w:jc w:val="center"/>
              <w:rPr>
                <w:spacing w:val="-2"/>
                <w:sz w:val="16"/>
                <w:szCs w:val="16"/>
              </w:rPr>
            </w:pPr>
            <w:r w:rsidRPr="00B85F5A">
              <w:rPr>
                <w:spacing w:val="-2"/>
                <w:sz w:val="16"/>
                <w:szCs w:val="16"/>
              </w:rPr>
              <w:t>Characteristics of the analysis results</w:t>
            </w:r>
          </w:p>
        </w:tc>
      </w:tr>
      <w:tr w:rsidR="00A408C6" w:rsidRPr="00B85F5A" w14:paraId="58EF8865" w14:textId="77777777" w:rsidTr="00201072">
        <w:trPr>
          <w:trHeight w:val="57"/>
          <w:jc w:val="center"/>
        </w:trPr>
        <w:tc>
          <w:tcPr>
            <w:tcW w:w="2501" w:type="pct"/>
            <w:vMerge/>
            <w:shd w:val="clear" w:color="auto" w:fill="auto"/>
            <w:vAlign w:val="center"/>
          </w:tcPr>
          <w:p w14:paraId="2DF178CB" w14:textId="77777777" w:rsidR="00A408C6" w:rsidRPr="00B85F5A" w:rsidRDefault="00A408C6" w:rsidP="00201072">
            <w:pPr>
              <w:jc w:val="center"/>
              <w:rPr>
                <w:spacing w:val="-2"/>
                <w:sz w:val="16"/>
                <w:szCs w:val="16"/>
              </w:rPr>
            </w:pPr>
          </w:p>
        </w:tc>
        <w:tc>
          <w:tcPr>
            <w:tcW w:w="451" w:type="pct"/>
            <w:shd w:val="clear" w:color="auto" w:fill="auto"/>
            <w:vAlign w:val="center"/>
          </w:tcPr>
          <w:p w14:paraId="23B3BCD8" w14:textId="77777777" w:rsidR="00A408C6" w:rsidRPr="00B85F5A" w:rsidRDefault="00A408C6" w:rsidP="00201072">
            <w:pPr>
              <w:jc w:val="center"/>
              <w:rPr>
                <w:i/>
                <w:spacing w:val="-2"/>
                <w:sz w:val="16"/>
                <w:szCs w:val="16"/>
              </w:rPr>
            </w:pPr>
            <w:r w:rsidRPr="00B85F5A">
              <w:rPr>
                <w:i/>
                <w:spacing w:val="-2"/>
                <w:sz w:val="16"/>
                <w:szCs w:val="16"/>
              </w:rPr>
              <w:t>Beta</w:t>
            </w:r>
          </w:p>
        </w:tc>
        <w:tc>
          <w:tcPr>
            <w:tcW w:w="404" w:type="pct"/>
            <w:shd w:val="clear" w:color="auto" w:fill="auto"/>
            <w:vAlign w:val="center"/>
          </w:tcPr>
          <w:p w14:paraId="41606DAE" w14:textId="77777777" w:rsidR="00A408C6" w:rsidRPr="00E46BE5" w:rsidRDefault="00A408C6" w:rsidP="00201072">
            <w:pPr>
              <w:ind w:left="-113" w:right="-113"/>
              <w:jc w:val="center"/>
              <w:rPr>
                <w:i/>
                <w:spacing w:val="-4"/>
                <w:sz w:val="16"/>
                <w:szCs w:val="16"/>
              </w:rPr>
            </w:pPr>
            <w:r w:rsidRPr="00E46BE5">
              <w:rPr>
                <w:i/>
                <w:spacing w:val="-4"/>
                <w:sz w:val="16"/>
                <w:szCs w:val="16"/>
              </w:rPr>
              <w:t>Std.</w:t>
            </w:r>
            <w:r w:rsidRPr="00E46BE5">
              <w:rPr>
                <w:i/>
                <w:spacing w:val="-4"/>
                <w:sz w:val="16"/>
                <w:szCs w:val="16"/>
                <w:lang w:val="uk-UA"/>
              </w:rPr>
              <w:t xml:space="preserve"> </w:t>
            </w:r>
            <w:r w:rsidRPr="00E46BE5">
              <w:rPr>
                <w:i/>
                <w:spacing w:val="-4"/>
                <w:sz w:val="16"/>
                <w:szCs w:val="16"/>
              </w:rPr>
              <w:t>Err.</w:t>
            </w:r>
          </w:p>
        </w:tc>
        <w:tc>
          <w:tcPr>
            <w:tcW w:w="387" w:type="pct"/>
            <w:shd w:val="clear" w:color="auto" w:fill="auto"/>
            <w:vAlign w:val="center"/>
          </w:tcPr>
          <w:p w14:paraId="2B5C836E" w14:textId="77777777" w:rsidR="00A408C6" w:rsidRPr="00B85F5A" w:rsidRDefault="00A408C6" w:rsidP="00201072">
            <w:pPr>
              <w:jc w:val="center"/>
              <w:rPr>
                <w:i/>
                <w:spacing w:val="-2"/>
                <w:sz w:val="16"/>
                <w:szCs w:val="16"/>
              </w:rPr>
            </w:pPr>
            <w:r w:rsidRPr="00B85F5A">
              <w:rPr>
                <w:i/>
                <w:spacing w:val="-2"/>
                <w:sz w:val="16"/>
                <w:szCs w:val="16"/>
              </w:rPr>
              <w:t>B</w:t>
            </w:r>
          </w:p>
        </w:tc>
        <w:tc>
          <w:tcPr>
            <w:tcW w:w="450" w:type="pct"/>
            <w:shd w:val="clear" w:color="auto" w:fill="auto"/>
            <w:vAlign w:val="center"/>
          </w:tcPr>
          <w:p w14:paraId="172AD6EC" w14:textId="77777777" w:rsidR="00A408C6" w:rsidRPr="00B85F5A" w:rsidRDefault="00A408C6" w:rsidP="00201072">
            <w:pPr>
              <w:jc w:val="center"/>
              <w:rPr>
                <w:i/>
                <w:spacing w:val="-2"/>
                <w:sz w:val="16"/>
                <w:szCs w:val="16"/>
              </w:rPr>
            </w:pPr>
            <w:r w:rsidRPr="00B85F5A">
              <w:rPr>
                <w:i/>
                <w:spacing w:val="-2"/>
                <w:sz w:val="16"/>
                <w:szCs w:val="16"/>
              </w:rPr>
              <w:t>Std.Err.</w:t>
            </w:r>
          </w:p>
        </w:tc>
        <w:tc>
          <w:tcPr>
            <w:tcW w:w="380" w:type="pct"/>
            <w:shd w:val="clear" w:color="auto" w:fill="auto"/>
            <w:vAlign w:val="center"/>
          </w:tcPr>
          <w:p w14:paraId="6183EBE8" w14:textId="77777777" w:rsidR="00A408C6" w:rsidRPr="00B85F5A" w:rsidRDefault="00A408C6" w:rsidP="00201072">
            <w:pPr>
              <w:jc w:val="center"/>
              <w:rPr>
                <w:i/>
                <w:spacing w:val="-2"/>
                <w:sz w:val="16"/>
                <w:szCs w:val="16"/>
              </w:rPr>
            </w:pPr>
            <w:r w:rsidRPr="00B85F5A">
              <w:rPr>
                <w:i/>
                <w:spacing w:val="-2"/>
                <w:sz w:val="16"/>
                <w:szCs w:val="16"/>
              </w:rPr>
              <w:t>t(144)</w:t>
            </w:r>
          </w:p>
        </w:tc>
        <w:tc>
          <w:tcPr>
            <w:tcW w:w="426" w:type="pct"/>
            <w:shd w:val="clear" w:color="auto" w:fill="auto"/>
            <w:vAlign w:val="center"/>
          </w:tcPr>
          <w:p w14:paraId="1CFE0AC2" w14:textId="77777777" w:rsidR="00A408C6" w:rsidRPr="00B85F5A" w:rsidRDefault="00A408C6" w:rsidP="00201072">
            <w:pPr>
              <w:jc w:val="center"/>
              <w:rPr>
                <w:i/>
                <w:spacing w:val="-2"/>
                <w:sz w:val="16"/>
                <w:szCs w:val="16"/>
              </w:rPr>
            </w:pPr>
            <w:r w:rsidRPr="00B85F5A">
              <w:rPr>
                <w:i/>
                <w:spacing w:val="-2"/>
                <w:sz w:val="16"/>
                <w:szCs w:val="16"/>
              </w:rPr>
              <w:t>p-level</w:t>
            </w:r>
          </w:p>
        </w:tc>
      </w:tr>
      <w:tr w:rsidR="00A408C6" w:rsidRPr="00B85F5A" w14:paraId="52123926" w14:textId="77777777" w:rsidTr="00201072">
        <w:trPr>
          <w:trHeight w:val="57"/>
          <w:jc w:val="center"/>
        </w:trPr>
        <w:tc>
          <w:tcPr>
            <w:tcW w:w="2501" w:type="pct"/>
            <w:shd w:val="clear" w:color="auto" w:fill="auto"/>
            <w:vAlign w:val="center"/>
          </w:tcPr>
          <w:p w14:paraId="78507550" w14:textId="77777777" w:rsidR="00A408C6" w:rsidRPr="00B85F5A" w:rsidRDefault="00A408C6" w:rsidP="00201072">
            <w:pPr>
              <w:rPr>
                <w:spacing w:val="-2"/>
                <w:sz w:val="16"/>
                <w:szCs w:val="16"/>
              </w:rPr>
            </w:pPr>
            <w:r w:rsidRPr="00B85F5A">
              <w:rPr>
                <w:spacing w:val="-2"/>
                <w:sz w:val="16"/>
                <w:szCs w:val="16"/>
              </w:rPr>
              <w:t>Free member</w:t>
            </w:r>
          </w:p>
        </w:tc>
        <w:tc>
          <w:tcPr>
            <w:tcW w:w="451" w:type="pct"/>
            <w:shd w:val="clear" w:color="auto" w:fill="auto"/>
            <w:vAlign w:val="center"/>
          </w:tcPr>
          <w:p w14:paraId="41B16A1C" w14:textId="77777777" w:rsidR="00A408C6" w:rsidRPr="00B85F5A" w:rsidRDefault="00A408C6" w:rsidP="00201072">
            <w:pPr>
              <w:ind w:left="-57" w:right="-57"/>
              <w:jc w:val="center"/>
              <w:rPr>
                <w:spacing w:val="-2"/>
                <w:sz w:val="16"/>
                <w:szCs w:val="16"/>
              </w:rPr>
            </w:pPr>
            <w:r w:rsidRPr="00B85F5A">
              <w:rPr>
                <w:spacing w:val="-2"/>
                <w:sz w:val="16"/>
                <w:szCs w:val="16"/>
              </w:rPr>
              <w:t>-</w:t>
            </w:r>
          </w:p>
        </w:tc>
        <w:tc>
          <w:tcPr>
            <w:tcW w:w="404" w:type="pct"/>
            <w:shd w:val="clear" w:color="auto" w:fill="auto"/>
            <w:vAlign w:val="center"/>
          </w:tcPr>
          <w:p w14:paraId="4E408B50" w14:textId="77777777" w:rsidR="00A408C6" w:rsidRPr="00B85F5A" w:rsidRDefault="00A408C6" w:rsidP="00201072">
            <w:pPr>
              <w:ind w:left="-57" w:right="-57"/>
              <w:jc w:val="center"/>
              <w:rPr>
                <w:spacing w:val="-2"/>
                <w:sz w:val="16"/>
                <w:szCs w:val="16"/>
              </w:rPr>
            </w:pPr>
            <w:r w:rsidRPr="00B85F5A">
              <w:rPr>
                <w:spacing w:val="-2"/>
                <w:sz w:val="16"/>
                <w:szCs w:val="16"/>
              </w:rPr>
              <w:t>-</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1D2D5F6B" w14:textId="77777777" w:rsidR="00A408C6" w:rsidRPr="00B85F5A" w:rsidRDefault="00A408C6" w:rsidP="00201072">
            <w:pPr>
              <w:ind w:left="-57" w:right="-57"/>
              <w:jc w:val="center"/>
              <w:rPr>
                <w:spacing w:val="-2"/>
                <w:sz w:val="16"/>
                <w:szCs w:val="16"/>
              </w:rPr>
            </w:pPr>
            <w:r w:rsidRPr="00B85F5A">
              <w:rPr>
                <w:spacing w:val="-2"/>
                <w:sz w:val="16"/>
                <w:szCs w:val="16"/>
              </w:rPr>
              <w:t>84.3571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70B2602A" w14:textId="77777777" w:rsidR="00A408C6" w:rsidRPr="00B85F5A" w:rsidRDefault="00A408C6" w:rsidP="00201072">
            <w:pPr>
              <w:ind w:left="-57" w:right="-57"/>
              <w:jc w:val="center"/>
              <w:rPr>
                <w:spacing w:val="-2"/>
                <w:sz w:val="16"/>
                <w:szCs w:val="16"/>
              </w:rPr>
            </w:pPr>
            <w:r w:rsidRPr="00B85F5A">
              <w:rPr>
                <w:spacing w:val="-2"/>
                <w:sz w:val="16"/>
                <w:szCs w:val="16"/>
              </w:rPr>
              <w:t>9.2916</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0620125D" w14:textId="77777777" w:rsidR="00A408C6" w:rsidRPr="00B85F5A" w:rsidRDefault="00A408C6" w:rsidP="00201072">
            <w:pPr>
              <w:ind w:left="-57" w:right="-57"/>
              <w:jc w:val="center"/>
              <w:rPr>
                <w:spacing w:val="-2"/>
                <w:sz w:val="16"/>
                <w:szCs w:val="16"/>
              </w:rPr>
            </w:pPr>
            <w:r w:rsidRPr="00B85F5A">
              <w:rPr>
                <w:spacing w:val="-2"/>
                <w:sz w:val="16"/>
                <w:szCs w:val="16"/>
              </w:rPr>
              <w:t>9.0789</w:t>
            </w:r>
          </w:p>
        </w:tc>
        <w:tc>
          <w:tcPr>
            <w:tcW w:w="426" w:type="pct"/>
            <w:shd w:val="clear" w:color="auto" w:fill="auto"/>
            <w:vAlign w:val="center"/>
          </w:tcPr>
          <w:p w14:paraId="176D2ADE" w14:textId="77777777" w:rsidR="00A408C6" w:rsidRPr="00B85F5A" w:rsidRDefault="00A408C6" w:rsidP="00201072">
            <w:pPr>
              <w:ind w:left="-57" w:right="-57"/>
              <w:jc w:val="center"/>
              <w:rPr>
                <w:spacing w:val="-2"/>
                <w:sz w:val="16"/>
                <w:szCs w:val="16"/>
              </w:rPr>
            </w:pPr>
            <w:r w:rsidRPr="00B85F5A">
              <w:rPr>
                <w:spacing w:val="-2"/>
                <w:sz w:val="16"/>
                <w:szCs w:val="16"/>
              </w:rPr>
              <w:t>0.0000</w:t>
            </w:r>
          </w:p>
        </w:tc>
      </w:tr>
      <w:tr w:rsidR="00A408C6" w:rsidRPr="00B85F5A" w14:paraId="39D3B1A0" w14:textId="77777777" w:rsidTr="00201072">
        <w:trPr>
          <w:trHeight w:val="57"/>
          <w:jc w:val="center"/>
        </w:trPr>
        <w:tc>
          <w:tcPr>
            <w:tcW w:w="2501" w:type="pct"/>
            <w:shd w:val="clear" w:color="auto" w:fill="auto"/>
            <w:vAlign w:val="center"/>
          </w:tcPr>
          <w:p w14:paraId="202750FB" w14:textId="77777777" w:rsidR="00A408C6" w:rsidRPr="00B85F5A" w:rsidRDefault="00A408C6" w:rsidP="00201072">
            <w:pPr>
              <w:rPr>
                <w:spacing w:val="-2"/>
                <w:sz w:val="16"/>
                <w:szCs w:val="16"/>
              </w:rPr>
            </w:pPr>
            <w:r w:rsidRPr="00B85F5A">
              <w:rPr>
                <w:spacing w:val="-2"/>
                <w:sz w:val="16"/>
                <w:szCs w:val="16"/>
              </w:rPr>
              <w:t>Share of imports in domestic consumption,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1F5A6F6C" w14:textId="77777777" w:rsidR="00A408C6" w:rsidRPr="00B85F5A" w:rsidRDefault="00A408C6" w:rsidP="00201072">
            <w:pPr>
              <w:ind w:left="-57" w:right="-57"/>
              <w:jc w:val="center"/>
              <w:rPr>
                <w:spacing w:val="-2"/>
                <w:sz w:val="16"/>
                <w:szCs w:val="16"/>
              </w:rPr>
            </w:pPr>
            <w:r w:rsidRPr="00B85F5A">
              <w:rPr>
                <w:spacing w:val="-2"/>
                <w:sz w:val="16"/>
                <w:szCs w:val="16"/>
              </w:rPr>
              <w:t>-0.2201</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6B714B96" w14:textId="77777777" w:rsidR="00A408C6" w:rsidRPr="00B85F5A" w:rsidRDefault="00A408C6" w:rsidP="00201072">
            <w:pPr>
              <w:ind w:left="-57" w:right="-57"/>
              <w:jc w:val="center"/>
              <w:rPr>
                <w:spacing w:val="-2"/>
                <w:sz w:val="16"/>
                <w:szCs w:val="16"/>
              </w:rPr>
            </w:pPr>
            <w:r w:rsidRPr="00B85F5A">
              <w:rPr>
                <w:spacing w:val="-2"/>
                <w:sz w:val="16"/>
                <w:szCs w:val="16"/>
              </w:rPr>
              <w:t>0.0870</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746DB306" w14:textId="77777777" w:rsidR="00A408C6" w:rsidRPr="00B85F5A" w:rsidRDefault="00A408C6" w:rsidP="00201072">
            <w:pPr>
              <w:ind w:left="-57" w:right="-57"/>
              <w:jc w:val="center"/>
              <w:rPr>
                <w:spacing w:val="-2"/>
                <w:sz w:val="16"/>
                <w:szCs w:val="16"/>
              </w:rPr>
            </w:pPr>
            <w:r w:rsidRPr="00B85F5A">
              <w:rPr>
                <w:spacing w:val="-2"/>
                <w:sz w:val="16"/>
                <w:szCs w:val="16"/>
              </w:rPr>
              <w:t>0.0892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2F79DEFF" w14:textId="77777777" w:rsidR="00A408C6" w:rsidRPr="00B85F5A" w:rsidRDefault="00A408C6" w:rsidP="00201072">
            <w:pPr>
              <w:ind w:left="-57" w:right="-57"/>
              <w:jc w:val="center"/>
              <w:rPr>
                <w:spacing w:val="-2"/>
                <w:sz w:val="16"/>
                <w:szCs w:val="16"/>
              </w:rPr>
            </w:pPr>
            <w:r w:rsidRPr="00B85F5A">
              <w:rPr>
                <w:spacing w:val="-2"/>
                <w:sz w:val="16"/>
                <w:szCs w:val="16"/>
              </w:rPr>
              <w:t>0.0337</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716CB32D" w14:textId="77777777" w:rsidR="00A408C6" w:rsidRPr="00B85F5A" w:rsidRDefault="00A408C6" w:rsidP="00201072">
            <w:pPr>
              <w:ind w:left="-57" w:right="-57"/>
              <w:jc w:val="center"/>
              <w:rPr>
                <w:spacing w:val="-2"/>
                <w:sz w:val="16"/>
                <w:szCs w:val="16"/>
              </w:rPr>
            </w:pPr>
            <w:r w:rsidRPr="00B85F5A">
              <w:rPr>
                <w:spacing w:val="-2"/>
                <w:sz w:val="16"/>
                <w:szCs w:val="16"/>
              </w:rPr>
              <w:t>2.6441</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7222BDAE" w14:textId="77777777" w:rsidR="00A408C6" w:rsidRPr="00B85F5A" w:rsidRDefault="00A408C6" w:rsidP="00201072">
            <w:pPr>
              <w:ind w:left="-57" w:right="-57"/>
              <w:jc w:val="center"/>
              <w:rPr>
                <w:spacing w:val="-2"/>
                <w:sz w:val="16"/>
                <w:szCs w:val="16"/>
              </w:rPr>
            </w:pPr>
            <w:r w:rsidRPr="00B85F5A">
              <w:rPr>
                <w:spacing w:val="-2"/>
                <w:sz w:val="16"/>
                <w:szCs w:val="16"/>
              </w:rPr>
              <w:t>0.0091</w:t>
            </w:r>
          </w:p>
        </w:tc>
      </w:tr>
      <w:tr w:rsidR="00A408C6" w:rsidRPr="00B85F5A" w14:paraId="6448956B" w14:textId="77777777" w:rsidTr="00201072">
        <w:trPr>
          <w:trHeight w:val="57"/>
          <w:jc w:val="center"/>
        </w:trPr>
        <w:tc>
          <w:tcPr>
            <w:tcW w:w="2501" w:type="pct"/>
            <w:shd w:val="clear" w:color="auto" w:fill="auto"/>
            <w:vAlign w:val="center"/>
          </w:tcPr>
          <w:p w14:paraId="095212E2" w14:textId="77777777" w:rsidR="00A408C6" w:rsidRPr="00B85F5A" w:rsidRDefault="00A408C6" w:rsidP="00201072">
            <w:pPr>
              <w:rPr>
                <w:spacing w:val="-2"/>
                <w:sz w:val="16"/>
                <w:szCs w:val="16"/>
              </w:rPr>
            </w:pPr>
            <w:r w:rsidRPr="00B85F5A">
              <w:rPr>
                <w:spacing w:val="-2"/>
                <w:sz w:val="16"/>
                <w:szCs w:val="16"/>
              </w:rPr>
              <w:t>Import quota,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2CAB0DB8" w14:textId="77777777" w:rsidR="00A408C6" w:rsidRPr="00B85F5A" w:rsidRDefault="00A408C6" w:rsidP="00201072">
            <w:pPr>
              <w:ind w:left="-57" w:right="-57"/>
              <w:jc w:val="center"/>
              <w:rPr>
                <w:spacing w:val="-2"/>
                <w:sz w:val="16"/>
                <w:szCs w:val="16"/>
              </w:rPr>
            </w:pPr>
            <w:r w:rsidRPr="00B85F5A">
              <w:rPr>
                <w:spacing w:val="-2"/>
                <w:sz w:val="16"/>
                <w:szCs w:val="16"/>
              </w:rPr>
              <w:t>-0.1954</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393A065D" w14:textId="77777777" w:rsidR="00A408C6" w:rsidRPr="00B85F5A" w:rsidRDefault="00A408C6" w:rsidP="00201072">
            <w:pPr>
              <w:ind w:left="-57" w:right="-57"/>
              <w:jc w:val="center"/>
              <w:rPr>
                <w:spacing w:val="-2"/>
                <w:sz w:val="16"/>
                <w:szCs w:val="16"/>
              </w:rPr>
            </w:pPr>
            <w:r w:rsidRPr="00B85F5A">
              <w:rPr>
                <w:spacing w:val="-2"/>
                <w:sz w:val="16"/>
                <w:szCs w:val="16"/>
              </w:rPr>
              <w:t>0.0747</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0212F24F" w14:textId="77777777" w:rsidR="00A408C6" w:rsidRPr="00B85F5A" w:rsidRDefault="00A408C6" w:rsidP="00201072">
            <w:pPr>
              <w:ind w:left="-57" w:right="-57"/>
              <w:jc w:val="center"/>
              <w:rPr>
                <w:spacing w:val="-2"/>
                <w:sz w:val="16"/>
                <w:szCs w:val="16"/>
              </w:rPr>
            </w:pPr>
            <w:r w:rsidRPr="00B85F5A">
              <w:rPr>
                <w:spacing w:val="-2"/>
                <w:sz w:val="16"/>
                <w:szCs w:val="16"/>
              </w:rPr>
              <w:t>0.0791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2BE66FFB" w14:textId="77777777" w:rsidR="00A408C6" w:rsidRPr="00B85F5A" w:rsidRDefault="00A408C6" w:rsidP="00201072">
            <w:pPr>
              <w:ind w:left="-57" w:right="-57"/>
              <w:jc w:val="center"/>
              <w:rPr>
                <w:spacing w:val="-2"/>
                <w:sz w:val="16"/>
                <w:szCs w:val="16"/>
              </w:rPr>
            </w:pPr>
            <w:r w:rsidRPr="00B85F5A">
              <w:rPr>
                <w:spacing w:val="-2"/>
                <w:sz w:val="16"/>
                <w:szCs w:val="16"/>
              </w:rPr>
              <w:t>0.0280</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4262BB44" w14:textId="77777777" w:rsidR="00A408C6" w:rsidRPr="00B85F5A" w:rsidRDefault="00A408C6" w:rsidP="00201072">
            <w:pPr>
              <w:ind w:left="-57" w:right="-57"/>
              <w:jc w:val="center"/>
              <w:rPr>
                <w:spacing w:val="-2"/>
                <w:sz w:val="16"/>
                <w:szCs w:val="16"/>
              </w:rPr>
            </w:pPr>
            <w:r w:rsidRPr="00B85F5A">
              <w:rPr>
                <w:spacing w:val="-2"/>
                <w:sz w:val="16"/>
                <w:szCs w:val="16"/>
              </w:rPr>
              <w:t>2.0531</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60B6EA54" w14:textId="77777777" w:rsidR="00A408C6" w:rsidRPr="00B85F5A" w:rsidRDefault="00A408C6" w:rsidP="00201072">
            <w:pPr>
              <w:ind w:left="-57" w:right="-57"/>
              <w:jc w:val="center"/>
              <w:rPr>
                <w:spacing w:val="-2"/>
                <w:sz w:val="16"/>
                <w:szCs w:val="16"/>
              </w:rPr>
            </w:pPr>
            <w:r w:rsidRPr="00B85F5A">
              <w:rPr>
                <w:spacing w:val="-2"/>
                <w:sz w:val="16"/>
                <w:szCs w:val="16"/>
              </w:rPr>
              <w:t>0.0055</w:t>
            </w:r>
          </w:p>
        </w:tc>
      </w:tr>
      <w:tr w:rsidR="00A408C6" w:rsidRPr="00B85F5A" w14:paraId="73DAE13D" w14:textId="77777777" w:rsidTr="00201072">
        <w:trPr>
          <w:trHeight w:val="57"/>
          <w:jc w:val="center"/>
        </w:trPr>
        <w:tc>
          <w:tcPr>
            <w:tcW w:w="2501" w:type="pct"/>
            <w:shd w:val="clear" w:color="auto" w:fill="auto"/>
            <w:vAlign w:val="center"/>
          </w:tcPr>
          <w:p w14:paraId="4F992235" w14:textId="77777777" w:rsidR="00A408C6" w:rsidRPr="00B85F5A" w:rsidRDefault="00A408C6" w:rsidP="00201072">
            <w:pPr>
              <w:rPr>
                <w:spacing w:val="-2"/>
                <w:sz w:val="16"/>
                <w:szCs w:val="16"/>
              </w:rPr>
            </w:pPr>
            <w:r w:rsidRPr="00B85F5A">
              <w:rPr>
                <w:spacing w:val="-2"/>
                <w:sz w:val="16"/>
                <w:szCs w:val="16"/>
              </w:rPr>
              <w:t>Coefficient of the GDP lead over imports,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40C21A27" w14:textId="77777777" w:rsidR="00A408C6" w:rsidRPr="00B85F5A" w:rsidRDefault="00A408C6" w:rsidP="00201072">
            <w:pPr>
              <w:ind w:left="-57" w:right="-57"/>
              <w:jc w:val="center"/>
              <w:rPr>
                <w:spacing w:val="-2"/>
                <w:sz w:val="16"/>
                <w:szCs w:val="16"/>
              </w:rPr>
            </w:pPr>
            <w:r w:rsidRPr="00B85F5A">
              <w:rPr>
                <w:spacing w:val="-2"/>
                <w:sz w:val="16"/>
                <w:szCs w:val="16"/>
              </w:rPr>
              <w:t>0.3602</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71722E45" w14:textId="77777777" w:rsidR="00A408C6" w:rsidRPr="00B85F5A" w:rsidRDefault="00A408C6" w:rsidP="00201072">
            <w:pPr>
              <w:ind w:left="-57" w:right="-57"/>
              <w:jc w:val="center"/>
              <w:rPr>
                <w:spacing w:val="-2"/>
                <w:sz w:val="16"/>
                <w:szCs w:val="16"/>
              </w:rPr>
            </w:pPr>
            <w:r w:rsidRPr="00B85F5A">
              <w:rPr>
                <w:spacing w:val="-2"/>
                <w:sz w:val="16"/>
                <w:szCs w:val="16"/>
              </w:rPr>
              <w:t>0.0955</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446600AE" w14:textId="77777777" w:rsidR="00A408C6" w:rsidRPr="00B85F5A" w:rsidRDefault="00A408C6" w:rsidP="00201072">
            <w:pPr>
              <w:ind w:left="-57" w:right="-57"/>
              <w:jc w:val="center"/>
              <w:rPr>
                <w:spacing w:val="-2"/>
                <w:sz w:val="16"/>
                <w:szCs w:val="16"/>
              </w:rPr>
            </w:pPr>
            <w:r w:rsidRPr="00B85F5A">
              <w:rPr>
                <w:spacing w:val="-2"/>
                <w:sz w:val="16"/>
                <w:szCs w:val="16"/>
              </w:rPr>
              <w:t>-0.1461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1834F78B" w14:textId="77777777" w:rsidR="00A408C6" w:rsidRPr="00B85F5A" w:rsidRDefault="00A408C6" w:rsidP="00201072">
            <w:pPr>
              <w:ind w:left="-57" w:right="-57"/>
              <w:jc w:val="center"/>
              <w:rPr>
                <w:spacing w:val="-2"/>
                <w:sz w:val="16"/>
                <w:szCs w:val="16"/>
              </w:rPr>
            </w:pPr>
            <w:r w:rsidRPr="00B85F5A">
              <w:rPr>
                <w:spacing w:val="-2"/>
                <w:sz w:val="16"/>
                <w:szCs w:val="16"/>
              </w:rPr>
              <w:t>0.1017</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43094B4A" w14:textId="77777777" w:rsidR="00A408C6" w:rsidRPr="00B85F5A" w:rsidRDefault="00A408C6" w:rsidP="00201072">
            <w:pPr>
              <w:ind w:left="-57" w:right="-57"/>
              <w:jc w:val="center"/>
              <w:rPr>
                <w:spacing w:val="-2"/>
                <w:sz w:val="16"/>
                <w:szCs w:val="16"/>
              </w:rPr>
            </w:pPr>
            <w:r w:rsidRPr="00B85F5A">
              <w:rPr>
                <w:spacing w:val="-2"/>
                <w:sz w:val="16"/>
                <w:szCs w:val="16"/>
              </w:rPr>
              <w:t>-2.7821</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569A2DC6" w14:textId="77777777" w:rsidR="00A408C6" w:rsidRPr="00B85F5A" w:rsidRDefault="00A408C6" w:rsidP="00201072">
            <w:pPr>
              <w:ind w:left="-57" w:right="-57"/>
              <w:jc w:val="center"/>
              <w:rPr>
                <w:spacing w:val="-2"/>
                <w:sz w:val="16"/>
                <w:szCs w:val="16"/>
              </w:rPr>
            </w:pPr>
            <w:r w:rsidRPr="00B85F5A">
              <w:rPr>
                <w:spacing w:val="-2"/>
                <w:sz w:val="16"/>
                <w:szCs w:val="16"/>
              </w:rPr>
              <w:t>0.0003</w:t>
            </w:r>
          </w:p>
        </w:tc>
      </w:tr>
      <w:tr w:rsidR="00A408C6" w:rsidRPr="00B85F5A" w14:paraId="633275F3" w14:textId="77777777" w:rsidTr="00201072">
        <w:trPr>
          <w:trHeight w:val="57"/>
          <w:jc w:val="center"/>
        </w:trPr>
        <w:tc>
          <w:tcPr>
            <w:tcW w:w="2501" w:type="pct"/>
            <w:shd w:val="clear" w:color="auto" w:fill="auto"/>
            <w:vAlign w:val="center"/>
          </w:tcPr>
          <w:p w14:paraId="2EFFD8F9" w14:textId="77777777" w:rsidR="00A408C6" w:rsidRPr="00B85F5A" w:rsidRDefault="00A408C6" w:rsidP="00201072">
            <w:pPr>
              <w:rPr>
                <w:spacing w:val="-2"/>
                <w:sz w:val="16"/>
                <w:szCs w:val="16"/>
              </w:rPr>
            </w:pPr>
            <w:r w:rsidRPr="00B85F5A">
              <w:rPr>
                <w:spacing w:val="-2"/>
                <w:sz w:val="16"/>
                <w:szCs w:val="16"/>
              </w:rPr>
              <w:t>Share of goods manufactured in the territory of Ukraine in the structure of retail trade turnover of enterprises,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28338D05" w14:textId="77777777" w:rsidR="00A408C6" w:rsidRPr="00B85F5A" w:rsidRDefault="00A408C6" w:rsidP="00201072">
            <w:pPr>
              <w:ind w:left="-57" w:right="-57"/>
              <w:jc w:val="center"/>
              <w:rPr>
                <w:spacing w:val="-2"/>
                <w:sz w:val="16"/>
                <w:szCs w:val="16"/>
              </w:rPr>
            </w:pPr>
            <w:r w:rsidRPr="00B85F5A">
              <w:rPr>
                <w:spacing w:val="-2"/>
                <w:sz w:val="16"/>
                <w:szCs w:val="16"/>
              </w:rPr>
              <w:t>0.3509</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5CB5B402" w14:textId="77777777" w:rsidR="00A408C6" w:rsidRPr="00B85F5A" w:rsidRDefault="00A408C6" w:rsidP="00201072">
            <w:pPr>
              <w:ind w:left="-57" w:right="-57"/>
              <w:jc w:val="center"/>
              <w:rPr>
                <w:spacing w:val="-2"/>
                <w:sz w:val="16"/>
                <w:szCs w:val="16"/>
              </w:rPr>
            </w:pPr>
            <w:r w:rsidRPr="00B85F5A">
              <w:rPr>
                <w:spacing w:val="-2"/>
                <w:sz w:val="16"/>
                <w:szCs w:val="16"/>
              </w:rPr>
              <w:t>0.0904</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41C79D99" w14:textId="77777777" w:rsidR="00A408C6" w:rsidRPr="00B85F5A" w:rsidRDefault="00A408C6" w:rsidP="00201072">
            <w:pPr>
              <w:ind w:left="-57" w:right="-57"/>
              <w:jc w:val="center"/>
              <w:rPr>
                <w:spacing w:val="-2"/>
                <w:sz w:val="16"/>
                <w:szCs w:val="16"/>
              </w:rPr>
            </w:pPr>
            <w:r w:rsidRPr="00B85F5A">
              <w:rPr>
                <w:spacing w:val="-2"/>
                <w:sz w:val="16"/>
                <w:szCs w:val="16"/>
              </w:rPr>
              <w:t>-0.6047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21F5CD80" w14:textId="77777777" w:rsidR="00A408C6" w:rsidRPr="00B85F5A" w:rsidRDefault="00A408C6" w:rsidP="00201072">
            <w:pPr>
              <w:ind w:left="-57" w:right="-57"/>
              <w:jc w:val="center"/>
              <w:rPr>
                <w:spacing w:val="-2"/>
                <w:sz w:val="16"/>
                <w:szCs w:val="16"/>
              </w:rPr>
            </w:pPr>
            <w:r w:rsidRPr="00B85F5A">
              <w:rPr>
                <w:spacing w:val="-2"/>
                <w:sz w:val="16"/>
                <w:szCs w:val="16"/>
              </w:rPr>
              <w:t>0.1603</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6DD975F3" w14:textId="77777777" w:rsidR="00A408C6" w:rsidRPr="00B85F5A" w:rsidRDefault="00A408C6" w:rsidP="00201072">
            <w:pPr>
              <w:ind w:left="-57" w:right="-57"/>
              <w:jc w:val="center"/>
              <w:rPr>
                <w:spacing w:val="-2"/>
                <w:sz w:val="16"/>
                <w:szCs w:val="16"/>
              </w:rPr>
            </w:pPr>
            <w:r w:rsidRPr="00B85F5A">
              <w:rPr>
                <w:spacing w:val="-2"/>
                <w:sz w:val="16"/>
                <w:szCs w:val="16"/>
              </w:rPr>
              <w:t>-3.7723</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4A8ECBEF" w14:textId="77777777" w:rsidR="00A408C6" w:rsidRPr="00B85F5A" w:rsidRDefault="00A408C6" w:rsidP="00201072">
            <w:pPr>
              <w:ind w:left="-57" w:right="-57"/>
              <w:jc w:val="center"/>
              <w:rPr>
                <w:spacing w:val="-2"/>
                <w:sz w:val="16"/>
                <w:szCs w:val="16"/>
              </w:rPr>
            </w:pPr>
            <w:r w:rsidRPr="00B85F5A">
              <w:rPr>
                <w:spacing w:val="-2"/>
                <w:sz w:val="16"/>
                <w:szCs w:val="16"/>
              </w:rPr>
              <w:t>0.0002</w:t>
            </w:r>
          </w:p>
        </w:tc>
      </w:tr>
      <w:tr w:rsidR="00A408C6" w:rsidRPr="00B85F5A" w14:paraId="4783DF2F" w14:textId="77777777" w:rsidTr="00201072">
        <w:trPr>
          <w:trHeight w:val="57"/>
          <w:jc w:val="center"/>
        </w:trPr>
        <w:tc>
          <w:tcPr>
            <w:tcW w:w="2501" w:type="pct"/>
            <w:shd w:val="clear" w:color="auto" w:fill="auto"/>
            <w:vAlign w:val="center"/>
          </w:tcPr>
          <w:p w14:paraId="21E3DB39" w14:textId="77777777" w:rsidR="00A408C6" w:rsidRPr="00B85F5A" w:rsidRDefault="00A408C6" w:rsidP="00201072">
            <w:pPr>
              <w:rPr>
                <w:spacing w:val="-2"/>
                <w:sz w:val="16"/>
                <w:szCs w:val="16"/>
              </w:rPr>
            </w:pPr>
            <w:r w:rsidRPr="00B85F5A">
              <w:rPr>
                <w:spacing w:val="-2"/>
                <w:sz w:val="16"/>
                <w:szCs w:val="16"/>
              </w:rPr>
              <w:t>Share of the sale of goods of Ukrainian production in the structure of wholesale trade turnover of enterprises,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3D5DDB6B" w14:textId="77777777" w:rsidR="00A408C6" w:rsidRPr="00B85F5A" w:rsidRDefault="00A408C6" w:rsidP="00201072">
            <w:pPr>
              <w:ind w:left="-57" w:right="-57"/>
              <w:jc w:val="center"/>
              <w:rPr>
                <w:spacing w:val="-2"/>
                <w:sz w:val="16"/>
                <w:szCs w:val="16"/>
              </w:rPr>
            </w:pPr>
            <w:r w:rsidRPr="00B85F5A">
              <w:rPr>
                <w:spacing w:val="-2"/>
                <w:sz w:val="16"/>
                <w:szCs w:val="16"/>
              </w:rPr>
              <w:t>0.1207</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54B77D2C" w14:textId="77777777" w:rsidR="00A408C6" w:rsidRPr="00B85F5A" w:rsidRDefault="00A408C6" w:rsidP="00201072">
            <w:pPr>
              <w:ind w:left="-57" w:right="-57"/>
              <w:jc w:val="center"/>
              <w:rPr>
                <w:spacing w:val="-2"/>
                <w:sz w:val="16"/>
                <w:szCs w:val="16"/>
              </w:rPr>
            </w:pPr>
            <w:r w:rsidRPr="00B85F5A">
              <w:rPr>
                <w:spacing w:val="-2"/>
                <w:sz w:val="16"/>
                <w:szCs w:val="16"/>
              </w:rPr>
              <w:t>0.1004</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1E49F101" w14:textId="77777777" w:rsidR="00A408C6" w:rsidRPr="00B85F5A" w:rsidRDefault="00A408C6" w:rsidP="00201072">
            <w:pPr>
              <w:ind w:left="-57" w:right="-57"/>
              <w:jc w:val="center"/>
              <w:rPr>
                <w:spacing w:val="-2"/>
                <w:sz w:val="16"/>
                <w:szCs w:val="16"/>
              </w:rPr>
            </w:pPr>
            <w:r w:rsidRPr="00B85F5A">
              <w:rPr>
                <w:spacing w:val="-2"/>
                <w:sz w:val="16"/>
                <w:szCs w:val="16"/>
              </w:rPr>
              <w:t>-0.0762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15AF7C0C" w14:textId="77777777" w:rsidR="00A408C6" w:rsidRPr="00B85F5A" w:rsidRDefault="00A408C6" w:rsidP="00201072">
            <w:pPr>
              <w:ind w:left="-57" w:right="-57"/>
              <w:jc w:val="center"/>
              <w:rPr>
                <w:spacing w:val="-2"/>
                <w:sz w:val="16"/>
                <w:szCs w:val="16"/>
              </w:rPr>
            </w:pPr>
            <w:r w:rsidRPr="00B85F5A">
              <w:rPr>
                <w:spacing w:val="-2"/>
                <w:sz w:val="16"/>
                <w:szCs w:val="16"/>
              </w:rPr>
              <w:t>0.0616</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0836932F" w14:textId="77777777" w:rsidR="00A408C6" w:rsidRPr="00B85F5A" w:rsidRDefault="00A408C6" w:rsidP="00201072">
            <w:pPr>
              <w:ind w:left="-57" w:right="-57"/>
              <w:jc w:val="center"/>
              <w:rPr>
                <w:spacing w:val="-2"/>
                <w:sz w:val="16"/>
                <w:szCs w:val="16"/>
              </w:rPr>
            </w:pPr>
            <w:r w:rsidRPr="00B85F5A">
              <w:rPr>
                <w:spacing w:val="-2"/>
                <w:sz w:val="16"/>
                <w:szCs w:val="16"/>
              </w:rPr>
              <w:t>-1.2368</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30B915BE" w14:textId="77777777" w:rsidR="00A408C6" w:rsidRPr="00B85F5A" w:rsidRDefault="00A408C6" w:rsidP="00201072">
            <w:pPr>
              <w:ind w:left="-57" w:right="-57"/>
              <w:jc w:val="center"/>
              <w:rPr>
                <w:spacing w:val="-2"/>
                <w:sz w:val="16"/>
                <w:szCs w:val="16"/>
              </w:rPr>
            </w:pPr>
            <w:r w:rsidRPr="00B85F5A">
              <w:rPr>
                <w:spacing w:val="-2"/>
                <w:sz w:val="16"/>
                <w:szCs w:val="16"/>
              </w:rPr>
              <w:t>0.0021</w:t>
            </w:r>
          </w:p>
        </w:tc>
      </w:tr>
      <w:tr w:rsidR="00A408C6" w:rsidRPr="00B85F5A" w14:paraId="0476DA37" w14:textId="77777777" w:rsidTr="00201072">
        <w:trPr>
          <w:trHeight w:val="57"/>
          <w:jc w:val="center"/>
        </w:trPr>
        <w:tc>
          <w:tcPr>
            <w:tcW w:w="2501" w:type="pct"/>
            <w:shd w:val="clear" w:color="auto" w:fill="auto"/>
            <w:vAlign w:val="center"/>
          </w:tcPr>
          <w:p w14:paraId="2915DAA7" w14:textId="77777777" w:rsidR="00A408C6" w:rsidRPr="00B85F5A" w:rsidRDefault="00A408C6" w:rsidP="00201072">
            <w:pPr>
              <w:rPr>
                <w:spacing w:val="-2"/>
                <w:sz w:val="16"/>
                <w:szCs w:val="16"/>
              </w:rPr>
            </w:pPr>
            <w:r w:rsidRPr="00B85F5A">
              <w:rPr>
                <w:spacing w:val="-2"/>
                <w:sz w:val="16"/>
                <w:szCs w:val="16"/>
              </w:rPr>
              <w:t>Coefficient of export coverage of the import of goods and services,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46720492" w14:textId="77777777" w:rsidR="00A408C6" w:rsidRPr="00B85F5A" w:rsidRDefault="00A408C6" w:rsidP="00201072">
            <w:pPr>
              <w:ind w:left="-57" w:right="-57"/>
              <w:jc w:val="center"/>
              <w:rPr>
                <w:spacing w:val="-2"/>
                <w:sz w:val="16"/>
                <w:szCs w:val="16"/>
              </w:rPr>
            </w:pPr>
            <w:r w:rsidRPr="00B85F5A">
              <w:rPr>
                <w:spacing w:val="-2"/>
                <w:sz w:val="16"/>
                <w:szCs w:val="16"/>
              </w:rPr>
              <w:t>-0.1807</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1F262EF5" w14:textId="77777777" w:rsidR="00A408C6" w:rsidRPr="00B85F5A" w:rsidRDefault="00A408C6" w:rsidP="00201072">
            <w:pPr>
              <w:ind w:left="-57" w:right="-57"/>
              <w:jc w:val="center"/>
              <w:rPr>
                <w:spacing w:val="-2"/>
                <w:sz w:val="16"/>
                <w:szCs w:val="16"/>
              </w:rPr>
            </w:pPr>
            <w:r w:rsidRPr="00B85F5A">
              <w:rPr>
                <w:spacing w:val="-2"/>
                <w:sz w:val="16"/>
                <w:szCs w:val="16"/>
              </w:rPr>
              <w:t>0.1007</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16E41F49" w14:textId="77777777" w:rsidR="00A408C6" w:rsidRPr="00B85F5A" w:rsidRDefault="00A408C6" w:rsidP="00201072">
            <w:pPr>
              <w:ind w:left="-57" w:right="-57"/>
              <w:jc w:val="center"/>
              <w:rPr>
                <w:spacing w:val="-2"/>
                <w:sz w:val="16"/>
                <w:szCs w:val="16"/>
              </w:rPr>
            </w:pPr>
            <w:r w:rsidRPr="00B85F5A">
              <w:rPr>
                <w:spacing w:val="-2"/>
                <w:sz w:val="16"/>
                <w:szCs w:val="16"/>
              </w:rPr>
              <w:t>0.0241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4890E26D" w14:textId="77777777" w:rsidR="00A408C6" w:rsidRPr="00B85F5A" w:rsidRDefault="00A408C6" w:rsidP="00201072">
            <w:pPr>
              <w:ind w:left="-57" w:right="-57"/>
              <w:jc w:val="center"/>
              <w:rPr>
                <w:spacing w:val="-2"/>
                <w:sz w:val="16"/>
                <w:szCs w:val="16"/>
              </w:rPr>
            </w:pPr>
            <w:r w:rsidRPr="00B85F5A">
              <w:rPr>
                <w:spacing w:val="-2"/>
                <w:sz w:val="16"/>
                <w:szCs w:val="16"/>
              </w:rPr>
              <w:t>0.0135</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794B3E32" w14:textId="77777777" w:rsidR="00A408C6" w:rsidRPr="00B85F5A" w:rsidRDefault="00A408C6" w:rsidP="00201072">
            <w:pPr>
              <w:ind w:left="-57" w:right="-57"/>
              <w:jc w:val="center"/>
              <w:rPr>
                <w:spacing w:val="-2"/>
                <w:sz w:val="16"/>
                <w:szCs w:val="16"/>
              </w:rPr>
            </w:pPr>
            <w:r w:rsidRPr="00B85F5A">
              <w:rPr>
                <w:spacing w:val="-2"/>
                <w:sz w:val="16"/>
                <w:szCs w:val="16"/>
              </w:rPr>
              <w:t>1.7837</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569DF2C2" w14:textId="77777777" w:rsidR="00A408C6" w:rsidRPr="00B85F5A" w:rsidRDefault="00A408C6" w:rsidP="00201072">
            <w:pPr>
              <w:ind w:left="-57" w:right="-57"/>
              <w:jc w:val="center"/>
              <w:rPr>
                <w:spacing w:val="-2"/>
                <w:sz w:val="16"/>
                <w:szCs w:val="16"/>
              </w:rPr>
            </w:pPr>
            <w:r w:rsidRPr="00B85F5A">
              <w:rPr>
                <w:spacing w:val="-2"/>
                <w:sz w:val="16"/>
                <w:szCs w:val="16"/>
              </w:rPr>
              <w:t>0.0766</w:t>
            </w:r>
          </w:p>
        </w:tc>
      </w:tr>
      <w:tr w:rsidR="00A408C6" w:rsidRPr="00B85F5A" w14:paraId="223066A3" w14:textId="77777777" w:rsidTr="00201072">
        <w:trPr>
          <w:trHeight w:val="57"/>
          <w:jc w:val="center"/>
        </w:trPr>
        <w:tc>
          <w:tcPr>
            <w:tcW w:w="2501" w:type="pct"/>
            <w:shd w:val="clear" w:color="auto" w:fill="auto"/>
            <w:vAlign w:val="center"/>
          </w:tcPr>
          <w:p w14:paraId="5E9E2C5F" w14:textId="77777777" w:rsidR="00A408C6" w:rsidRPr="00B85F5A" w:rsidRDefault="00A408C6" w:rsidP="00201072">
            <w:pPr>
              <w:rPr>
                <w:spacing w:val="-2"/>
                <w:sz w:val="16"/>
                <w:szCs w:val="16"/>
              </w:rPr>
            </w:pPr>
            <w:r w:rsidRPr="00B85F5A">
              <w:rPr>
                <w:spacing w:val="-2"/>
                <w:sz w:val="16"/>
                <w:szCs w:val="16"/>
              </w:rPr>
              <w:t>Growth rate of the import of goods and services in national currency (by chain approach), %</w:t>
            </w:r>
          </w:p>
        </w:tc>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14:paraId="751921C8" w14:textId="77777777" w:rsidR="00A408C6" w:rsidRPr="00B85F5A" w:rsidRDefault="00A408C6" w:rsidP="00201072">
            <w:pPr>
              <w:ind w:left="-57" w:right="-57"/>
              <w:jc w:val="center"/>
              <w:rPr>
                <w:spacing w:val="-2"/>
                <w:sz w:val="16"/>
                <w:szCs w:val="16"/>
              </w:rPr>
            </w:pPr>
            <w:r w:rsidRPr="00B85F5A">
              <w:rPr>
                <w:spacing w:val="-2"/>
                <w:sz w:val="16"/>
                <w:szCs w:val="16"/>
              </w:rPr>
              <w:t>-0.1406</w:t>
            </w:r>
          </w:p>
        </w:tc>
        <w:tc>
          <w:tcPr>
            <w:tcW w:w="404" w:type="pct"/>
            <w:tcBorders>
              <w:top w:val="outset" w:sz="6" w:space="0" w:color="auto"/>
              <w:left w:val="outset" w:sz="6" w:space="0" w:color="auto"/>
              <w:bottom w:val="outset" w:sz="6" w:space="0" w:color="auto"/>
              <w:right w:val="outset" w:sz="6" w:space="0" w:color="auto"/>
            </w:tcBorders>
            <w:shd w:val="clear" w:color="auto" w:fill="auto"/>
            <w:vAlign w:val="center"/>
          </w:tcPr>
          <w:p w14:paraId="6031FDB9" w14:textId="77777777" w:rsidR="00A408C6" w:rsidRPr="00B85F5A" w:rsidRDefault="00A408C6" w:rsidP="00201072">
            <w:pPr>
              <w:ind w:left="-57" w:right="-57"/>
              <w:jc w:val="center"/>
              <w:rPr>
                <w:spacing w:val="-2"/>
                <w:sz w:val="16"/>
                <w:szCs w:val="16"/>
              </w:rPr>
            </w:pPr>
            <w:r w:rsidRPr="00B85F5A">
              <w:rPr>
                <w:spacing w:val="-2"/>
                <w:sz w:val="16"/>
                <w:szCs w:val="16"/>
              </w:rPr>
              <w:t>0.0836</w:t>
            </w:r>
          </w:p>
        </w:tc>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14:paraId="78DF9D03" w14:textId="77777777" w:rsidR="00A408C6" w:rsidRPr="00B85F5A" w:rsidRDefault="00A408C6" w:rsidP="00201072">
            <w:pPr>
              <w:ind w:left="-57" w:right="-57"/>
              <w:jc w:val="center"/>
              <w:rPr>
                <w:spacing w:val="-2"/>
                <w:sz w:val="16"/>
                <w:szCs w:val="16"/>
              </w:rPr>
            </w:pPr>
            <w:r w:rsidRPr="00B85F5A">
              <w:rPr>
                <w:spacing w:val="-2"/>
                <w:sz w:val="16"/>
                <w:szCs w:val="16"/>
              </w:rPr>
              <w:t>0.0519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tcPr>
          <w:p w14:paraId="35977121" w14:textId="77777777" w:rsidR="00A408C6" w:rsidRPr="00B85F5A" w:rsidRDefault="00A408C6" w:rsidP="00201072">
            <w:pPr>
              <w:ind w:left="-57" w:right="-57"/>
              <w:jc w:val="center"/>
              <w:rPr>
                <w:spacing w:val="-2"/>
                <w:sz w:val="16"/>
                <w:szCs w:val="16"/>
              </w:rPr>
            </w:pPr>
            <w:r w:rsidRPr="00B85F5A">
              <w:rPr>
                <w:spacing w:val="-2"/>
                <w:sz w:val="16"/>
                <w:szCs w:val="16"/>
              </w:rPr>
              <w:t>0.0298</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14:paraId="0DDBCE57" w14:textId="77777777" w:rsidR="00A408C6" w:rsidRPr="00B85F5A" w:rsidRDefault="00A408C6" w:rsidP="00201072">
            <w:pPr>
              <w:ind w:left="-57" w:right="-57"/>
              <w:jc w:val="center"/>
              <w:rPr>
                <w:spacing w:val="-2"/>
                <w:sz w:val="16"/>
                <w:szCs w:val="16"/>
              </w:rPr>
            </w:pPr>
            <w:r w:rsidRPr="00B85F5A">
              <w:rPr>
                <w:spacing w:val="-2"/>
                <w:sz w:val="16"/>
                <w:szCs w:val="16"/>
              </w:rPr>
              <w:t>1.7429</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tcPr>
          <w:p w14:paraId="4487A0CB" w14:textId="77777777" w:rsidR="00A408C6" w:rsidRPr="00B85F5A" w:rsidRDefault="00A408C6" w:rsidP="00201072">
            <w:pPr>
              <w:ind w:left="-57" w:right="-57"/>
              <w:jc w:val="center"/>
              <w:rPr>
                <w:spacing w:val="-2"/>
                <w:sz w:val="16"/>
                <w:szCs w:val="16"/>
              </w:rPr>
            </w:pPr>
            <w:r w:rsidRPr="00B85F5A">
              <w:rPr>
                <w:spacing w:val="-2"/>
                <w:sz w:val="16"/>
                <w:szCs w:val="16"/>
              </w:rPr>
              <w:t>0.0834</w:t>
            </w:r>
          </w:p>
        </w:tc>
      </w:tr>
    </w:tbl>
    <w:p w14:paraId="35DE3B5B" w14:textId="77777777" w:rsidR="00A408C6" w:rsidRDefault="00A408C6" w:rsidP="00A408C6">
      <w:pPr>
        <w:spacing w:after="60"/>
        <w:jc w:val="both"/>
        <w:rPr>
          <w:noProof/>
        </w:rPr>
      </w:pPr>
    </w:p>
    <w:p w14:paraId="2997D81E" w14:textId="77777777" w:rsidR="00A408C6" w:rsidRDefault="00A408C6" w:rsidP="00A408C6">
      <w:pPr>
        <w:spacing w:after="60"/>
        <w:jc w:val="both"/>
        <w:rPr>
          <w:noProof/>
        </w:rPr>
        <w:sectPr w:rsidR="00A408C6" w:rsidSect="0021302A">
          <w:type w:val="continuous"/>
          <w:pgSz w:w="10773" w:h="14742" w:code="9"/>
          <w:pgMar w:top="1618" w:right="1701" w:bottom="1701" w:left="1418" w:header="720" w:footer="720" w:gutter="0"/>
          <w:cols w:space="397"/>
          <w:titlePg/>
          <w:docGrid w:linePitch="360"/>
        </w:sectPr>
      </w:pPr>
    </w:p>
    <w:p w14:paraId="414ACA5E" w14:textId="77777777" w:rsidR="00A408C6" w:rsidRPr="00E0246E" w:rsidRDefault="00A408C6" w:rsidP="00A408C6">
      <w:pPr>
        <w:pStyle w:val="ListParagraph"/>
        <w:numPr>
          <w:ilvl w:val="1"/>
          <w:numId w:val="5"/>
        </w:numPr>
        <w:spacing w:after="0" w:line="240" w:lineRule="auto"/>
        <w:ind w:left="0" w:firstLine="0"/>
        <w:jc w:val="both"/>
        <w:rPr>
          <w:b/>
          <w:noProof/>
          <w:sz w:val="20"/>
          <w:lang w:val="uk-UA"/>
        </w:rPr>
      </w:pPr>
      <w:r w:rsidRPr="00E0246E">
        <w:rPr>
          <w:b/>
          <w:noProof/>
          <w:sz w:val="20"/>
        </w:rPr>
        <w:t>Strategic guidelines for the import substitution state management and ensuring the country’s economic security</w:t>
      </w:r>
    </w:p>
    <w:p w14:paraId="6D425F52" w14:textId="77777777" w:rsidR="00A408C6" w:rsidRDefault="00A408C6" w:rsidP="00A408C6">
      <w:pPr>
        <w:ind w:left="284"/>
        <w:rPr>
          <w:noProof/>
        </w:rPr>
      </w:pPr>
    </w:p>
    <w:p w14:paraId="264FD190" w14:textId="77777777" w:rsidR="00A408C6" w:rsidRPr="00FF220D" w:rsidRDefault="00A408C6" w:rsidP="00A408C6">
      <w:pPr>
        <w:jc w:val="both"/>
        <w:rPr>
          <w:noProof/>
          <w:lang w:val="uk-UA"/>
        </w:rPr>
      </w:pPr>
      <w:r w:rsidRPr="00A96EF7">
        <w:rPr>
          <w:noProof/>
        </w:rPr>
        <w:t>A close link between the problems of Ukraine’s import dependency and economic security leads to the conclusion about the benefits and need for coordinated government policymaking in these two areas. The systemic impact of the import substitution policy on strengthening the state’s economic security is ensured by the coordination of the strategic priorities of import substitution with the basic parameters of economic security according to the descriptive model:</w:t>
      </w:r>
    </w:p>
    <w:p w14:paraId="5F27560E" w14:textId="77777777" w:rsidR="00A408C6" w:rsidRDefault="00A408C6" w:rsidP="00A408C6">
      <w:pPr>
        <w:ind w:left="284"/>
        <w:rPr>
          <w:noProof/>
          <w:lang w:val="uk-UA"/>
        </w:rPr>
        <w:sectPr w:rsidR="00A408C6" w:rsidSect="0021302A">
          <w:type w:val="continuous"/>
          <w:pgSz w:w="10773" w:h="14742" w:code="9"/>
          <w:pgMar w:top="1618" w:right="1701" w:bottom="1701" w:left="1418" w:header="720" w:footer="720" w:gutter="0"/>
          <w:cols w:num="2" w:space="397"/>
          <w:titlePg/>
          <w:docGrid w:linePitch="360"/>
        </w:sectPr>
      </w:pPr>
    </w:p>
    <w:p w14:paraId="031D41A3" w14:textId="77777777" w:rsidR="00A408C6" w:rsidRDefault="00A408C6" w:rsidP="00A408C6">
      <w:pPr>
        <w:ind w:left="284"/>
        <w:rPr>
          <w:noProof/>
          <w:lang w:val="uk-UA"/>
        </w:rPr>
      </w:pPr>
    </w:p>
    <w:p w14:paraId="146BC8EF" w14:textId="77777777" w:rsidR="00A408C6" w:rsidRDefault="00A408C6" w:rsidP="00A408C6">
      <w:pPr>
        <w:jc w:val="right"/>
        <w:rPr>
          <w:noProof/>
          <w:lang w:val="uk-UA"/>
        </w:rPr>
      </w:pPr>
      <w:r w:rsidRPr="000215E2">
        <w:rPr>
          <w:i/>
          <w:noProof/>
          <w:lang w:val="uk-UA"/>
        </w:rPr>
        <w:t xml:space="preserve">SDIM = ↑ K + Ѳ SM + ↑ IRM + </w:t>
      </w:r>
      <w:r w:rsidRPr="000215E2">
        <w:rPr>
          <w:rFonts w:ascii="Cambria Math" w:hAnsi="Cambria Math" w:cs="Cambria Math"/>
          <w:i/>
          <w:noProof/>
          <w:lang w:val="uk-UA"/>
        </w:rPr>
        <w:t>⋃</w:t>
      </w:r>
      <w:r w:rsidRPr="000215E2">
        <w:rPr>
          <w:i/>
          <w:noProof/>
          <w:lang w:val="uk-UA"/>
        </w:rPr>
        <w:t xml:space="preserve"> CRE + </w:t>
      </w:r>
      <w:r w:rsidRPr="000215E2">
        <w:rPr>
          <w:rFonts w:ascii="Cambria Math" w:hAnsi="Cambria Math" w:cs="Cambria Math"/>
          <w:i/>
          <w:noProof/>
          <w:lang w:val="uk-UA"/>
        </w:rPr>
        <w:t>⇔</w:t>
      </w:r>
      <w:r w:rsidRPr="000215E2">
        <w:rPr>
          <w:i/>
          <w:noProof/>
          <w:lang w:val="uk-UA"/>
        </w:rPr>
        <w:t xml:space="preserve"> LDM,</w:t>
      </w:r>
      <w:r w:rsidRPr="000215E2">
        <w:rPr>
          <w:noProof/>
          <w:lang w:val="uk-UA"/>
        </w:rPr>
        <w:tab/>
      </w:r>
      <w:r w:rsidRPr="000215E2">
        <w:rPr>
          <w:noProof/>
          <w:lang w:val="uk-UA"/>
        </w:rPr>
        <w:tab/>
      </w:r>
      <w:r>
        <w:rPr>
          <w:noProof/>
          <w:lang w:val="uk-UA"/>
        </w:rPr>
        <w:tab/>
      </w:r>
      <w:r w:rsidRPr="000215E2">
        <w:rPr>
          <w:noProof/>
          <w:lang w:val="uk-UA"/>
        </w:rPr>
        <w:tab/>
        <w:t>(9)</w:t>
      </w:r>
    </w:p>
    <w:p w14:paraId="06082D94" w14:textId="77777777" w:rsidR="00A408C6" w:rsidRDefault="00A408C6" w:rsidP="00A408C6">
      <w:pPr>
        <w:jc w:val="both"/>
        <w:rPr>
          <w:noProof/>
          <w:lang w:val="uk-UA"/>
        </w:rPr>
      </w:pPr>
    </w:p>
    <w:p w14:paraId="02C94C74" w14:textId="77777777" w:rsidR="00A408C6" w:rsidRDefault="00A408C6" w:rsidP="00A408C6">
      <w:pPr>
        <w:jc w:val="both"/>
        <w:rPr>
          <w:noProof/>
          <w:lang w:val="uk-UA"/>
        </w:rPr>
      </w:pPr>
      <w:r w:rsidRPr="00B97E10">
        <w:rPr>
          <w:noProof/>
        </w:rPr>
        <w:t xml:space="preserve">where </w:t>
      </w:r>
      <w:r w:rsidRPr="00B97E10">
        <w:rPr>
          <w:i/>
          <w:noProof/>
        </w:rPr>
        <w:t>SDIM</w:t>
      </w:r>
      <w:r w:rsidRPr="00B97E10">
        <w:rPr>
          <w:noProof/>
        </w:rPr>
        <w:t xml:space="preserve"> is the country’s economic security; </w:t>
      </w:r>
      <w:r w:rsidRPr="00B97E10">
        <w:rPr>
          <w:i/>
          <w:noProof/>
        </w:rPr>
        <w:t>K</w:t>
      </w:r>
      <w:r w:rsidRPr="00B97E10">
        <w:rPr>
          <w:noProof/>
        </w:rPr>
        <w:t xml:space="preserve"> is the volumes of economic activity and capital; </w:t>
      </w:r>
      <w:r w:rsidRPr="00B97E10">
        <w:rPr>
          <w:i/>
          <w:noProof/>
        </w:rPr>
        <w:t>SM</w:t>
      </w:r>
      <w:r w:rsidRPr="00B97E10">
        <w:rPr>
          <w:noProof/>
        </w:rPr>
        <w:t xml:space="preserve"> is the main structural characteristics of the economy’s functioning; </w:t>
      </w:r>
      <w:r w:rsidRPr="00B97E10">
        <w:rPr>
          <w:i/>
          <w:noProof/>
        </w:rPr>
        <w:t xml:space="preserve">IRM </w:t>
      </w:r>
      <w:r w:rsidRPr="00B97E10">
        <w:rPr>
          <w:noProof/>
        </w:rPr>
        <w:t xml:space="preserve">is a measure of penetration of innovations and innovative development of the stages of public reproduction of the economy (production, distribution, exchange, consumption); </w:t>
      </w:r>
      <w:r w:rsidRPr="00B97E10">
        <w:rPr>
          <w:i/>
          <w:noProof/>
        </w:rPr>
        <w:t>СRE</w:t>
      </w:r>
      <w:r w:rsidRPr="00B97E10">
        <w:rPr>
          <w:noProof/>
        </w:rPr>
        <w:t xml:space="preserve"> is the quality of the formed competitive and regulatory environment; </w:t>
      </w:r>
      <w:r w:rsidRPr="00B97E10">
        <w:rPr>
          <w:i/>
          <w:noProof/>
        </w:rPr>
        <w:t>LDM</w:t>
      </w:r>
      <w:r w:rsidRPr="00B97E10">
        <w:rPr>
          <w:noProof/>
        </w:rPr>
        <w:t xml:space="preserve"> is the level of differentiation of the development of economic sectors, their infrastructure and resources.</w:t>
      </w:r>
    </w:p>
    <w:p w14:paraId="7F86AEC4" w14:textId="77777777" w:rsidR="00A408C6" w:rsidRPr="00B85F5A" w:rsidRDefault="00A408C6" w:rsidP="00A408C6">
      <w:pPr>
        <w:jc w:val="both"/>
        <w:rPr>
          <w:noProof/>
          <w:lang w:val="uk-UA"/>
        </w:rPr>
      </w:pPr>
    </w:p>
    <w:p w14:paraId="6CEB90FC" w14:textId="77777777" w:rsidR="00A408C6" w:rsidRDefault="00A408C6" w:rsidP="00A408C6">
      <w:pPr>
        <w:ind w:left="284"/>
        <w:rPr>
          <w:noProof/>
          <w:lang w:val="uk-UA"/>
        </w:rPr>
        <w:sectPr w:rsidR="00A408C6" w:rsidSect="0021302A">
          <w:type w:val="continuous"/>
          <w:pgSz w:w="10773" w:h="14742" w:code="9"/>
          <w:pgMar w:top="1618" w:right="1701" w:bottom="1701" w:left="1418" w:header="720" w:footer="720" w:gutter="0"/>
          <w:cols w:space="397"/>
          <w:titlePg/>
          <w:docGrid w:linePitch="360"/>
        </w:sectPr>
      </w:pPr>
    </w:p>
    <w:p w14:paraId="2426072A" w14:textId="77777777" w:rsidR="00A408C6" w:rsidRDefault="00A408C6" w:rsidP="00A408C6">
      <w:pPr>
        <w:jc w:val="both"/>
        <w:rPr>
          <w:noProof/>
          <w:lang w:val="uk-UA"/>
        </w:rPr>
      </w:pPr>
      <w:r w:rsidRPr="00990A4F">
        <w:rPr>
          <w:noProof/>
        </w:rPr>
        <w:t>It is undoubted that the main efforts of public authorities in ensuring the state’s economic security should be directed to the successful implementation of the import substitution policy through the relevant state strategic programming documents. At the same time, the goal of the state import substitution policy in Ukraine is to determine the reduction of the economy’s dependency on imports due to competitiveness strengthening and an increase in the demand for goods (works, services) of Ukrainian production, production capacity building and realization of the country’s investment and innovation potential (Figure 3)</w:t>
      </w:r>
      <w:r>
        <w:rPr>
          <w:noProof/>
          <w:lang w:val="uk-UA"/>
        </w:rPr>
        <w:t>.</w:t>
      </w:r>
    </w:p>
    <w:p w14:paraId="61ED9439" w14:textId="77777777" w:rsidR="00A408C6" w:rsidRDefault="00A408C6" w:rsidP="00A408C6">
      <w:pPr>
        <w:rPr>
          <w:noProof/>
          <w:lang w:val="uk-UA"/>
        </w:rPr>
      </w:pPr>
    </w:p>
    <w:p w14:paraId="725C30DC" w14:textId="77777777" w:rsidR="00A408C6" w:rsidRPr="005C2F5C" w:rsidRDefault="00A408C6" w:rsidP="00A408C6">
      <w:pPr>
        <w:pStyle w:val="ListParagraph"/>
        <w:numPr>
          <w:ilvl w:val="1"/>
          <w:numId w:val="5"/>
        </w:numPr>
        <w:spacing w:after="0" w:line="240" w:lineRule="auto"/>
        <w:ind w:left="0" w:firstLine="0"/>
        <w:rPr>
          <w:noProof/>
          <w:sz w:val="20"/>
          <w:szCs w:val="20"/>
          <w:lang w:val="uk-UA"/>
        </w:rPr>
      </w:pPr>
      <w:r w:rsidRPr="005C2F5C">
        <w:rPr>
          <w:b/>
          <w:noProof/>
          <w:sz w:val="20"/>
          <w:szCs w:val="20"/>
        </w:rPr>
        <w:t>Tendencies of institutional changes and structural reforms in the context of the implementation of the import substitution public administration</w:t>
      </w:r>
    </w:p>
    <w:p w14:paraId="55CB662D" w14:textId="77777777" w:rsidR="00A408C6" w:rsidRDefault="00A408C6" w:rsidP="00A408C6">
      <w:pPr>
        <w:rPr>
          <w:noProof/>
          <w:lang w:val="uk-UA"/>
        </w:rPr>
      </w:pPr>
    </w:p>
    <w:p w14:paraId="771BA8BB" w14:textId="77777777" w:rsidR="00A408C6" w:rsidRDefault="00A408C6" w:rsidP="00A408C6">
      <w:pPr>
        <w:jc w:val="both"/>
        <w:rPr>
          <w:noProof/>
          <w:lang w:val="uk-UA"/>
        </w:rPr>
      </w:pPr>
      <w:r w:rsidRPr="005C2F5C">
        <w:rPr>
          <w:noProof/>
        </w:rPr>
        <w:t>Achieving the strategic goal and objectives of the import substitution state policy in Ukraine implies the realization of agreed institutional and structural measures, taking into account regiona</w:t>
      </w:r>
      <w:r>
        <w:rPr>
          <w:noProof/>
        </w:rPr>
        <w:t>l and sectoral special features</w:t>
      </w:r>
      <w:r>
        <w:rPr>
          <w:noProof/>
          <w:lang w:val="uk-UA"/>
        </w:rPr>
        <w:t>.</w:t>
      </w:r>
    </w:p>
    <w:p w14:paraId="7B250CB5" w14:textId="77777777" w:rsidR="00A408C6" w:rsidRDefault="00A408C6" w:rsidP="00A408C6">
      <w:pPr>
        <w:rPr>
          <w:noProof/>
          <w:lang w:val="uk-UA"/>
        </w:rPr>
      </w:pPr>
    </w:p>
    <w:p w14:paraId="576588D8" w14:textId="77777777" w:rsidR="00A408C6" w:rsidRPr="00FF220D" w:rsidRDefault="00A408C6" w:rsidP="00A408C6">
      <w:pPr>
        <w:rPr>
          <w:noProof/>
          <w:lang w:val="uk-UA"/>
        </w:rPr>
        <w:sectPr w:rsidR="00A408C6" w:rsidRPr="00FF220D" w:rsidSect="0021302A">
          <w:type w:val="continuous"/>
          <w:pgSz w:w="10773" w:h="14742" w:code="9"/>
          <w:pgMar w:top="1618" w:right="1701" w:bottom="1701" w:left="1418" w:header="720" w:footer="720" w:gutter="0"/>
          <w:cols w:num="2" w:space="397"/>
          <w:titlePg/>
          <w:docGrid w:linePitch="360"/>
        </w:sectPr>
      </w:pPr>
    </w:p>
    <w:p w14:paraId="6D3FA181" w14:textId="77777777" w:rsidR="00A408C6" w:rsidRDefault="00A408C6" w:rsidP="00A408C6">
      <w:pPr>
        <w:ind w:left="284"/>
        <w:rPr>
          <w:noProof/>
          <w:lang w:val="uk-UA"/>
        </w:rPr>
      </w:pPr>
    </w:p>
    <w:p w14:paraId="3D23C64D" w14:textId="77777777" w:rsidR="00A408C6" w:rsidRDefault="00A408C6" w:rsidP="00A408C6">
      <w:pPr>
        <w:ind w:left="284"/>
        <w:rPr>
          <w:noProof/>
          <w:lang w:val="uk-UA"/>
        </w:rPr>
      </w:pPr>
      <w:r>
        <w:rPr>
          <w:noProof/>
        </w:rPr>
        <mc:AlternateContent>
          <mc:Choice Requires="wpg">
            <w:drawing>
              <wp:anchor distT="0" distB="0" distL="114300" distR="114300" simplePos="0" relativeHeight="251668480" behindDoc="0" locked="0" layoutInCell="1" allowOverlap="1" wp14:anchorId="09AB1343" wp14:editId="030EB322">
                <wp:simplePos x="0" y="0"/>
                <wp:positionH relativeFrom="column">
                  <wp:posOffset>-51035</wp:posOffset>
                </wp:positionH>
                <wp:positionV relativeFrom="paragraph">
                  <wp:posOffset>91922</wp:posOffset>
                </wp:positionV>
                <wp:extent cx="4968000" cy="6718950"/>
                <wp:effectExtent l="0" t="0" r="23495" b="24765"/>
                <wp:wrapNone/>
                <wp:docPr id="218" name="Группа 218"/>
                <wp:cNvGraphicFramePr/>
                <a:graphic xmlns:a="http://schemas.openxmlformats.org/drawingml/2006/main">
                  <a:graphicData uri="http://schemas.microsoft.com/office/word/2010/wordprocessingGroup">
                    <wpg:wgp>
                      <wpg:cNvGrpSpPr/>
                      <wpg:grpSpPr>
                        <a:xfrm>
                          <a:off x="0" y="0"/>
                          <a:ext cx="4968000" cy="6718950"/>
                          <a:chOff x="0" y="0"/>
                          <a:chExt cx="4968000" cy="6718950"/>
                        </a:xfrm>
                      </wpg:grpSpPr>
                      <wpg:grpSp>
                        <wpg:cNvPr id="216" name="Группа 216"/>
                        <wpg:cNvGrpSpPr/>
                        <wpg:grpSpPr>
                          <a:xfrm>
                            <a:off x="0" y="0"/>
                            <a:ext cx="4899007" cy="1056160"/>
                            <a:chOff x="0" y="0"/>
                            <a:chExt cx="4899007" cy="1056160"/>
                          </a:xfrm>
                        </wpg:grpSpPr>
                        <wpg:grpSp>
                          <wpg:cNvPr id="197" name="Группа 197"/>
                          <wpg:cNvGrpSpPr/>
                          <wpg:grpSpPr>
                            <a:xfrm>
                              <a:off x="0" y="728054"/>
                              <a:ext cx="4870953" cy="328106"/>
                              <a:chOff x="0" y="0"/>
                              <a:chExt cx="4870953" cy="328106"/>
                            </a:xfrm>
                          </wpg:grpSpPr>
                          <wps:wsp>
                            <wps:cNvPr id="131" name="AutoShape 161"/>
                            <wps:cNvCnPr>
                              <a:cxnSpLocks noChangeShapeType="1"/>
                            </wps:cNvCnPr>
                            <wps:spPr bwMode="auto">
                              <a:xfrm>
                                <a:off x="1425039" y="172193"/>
                                <a:ext cx="113030" cy="0"/>
                              </a:xfrm>
                              <a:prstGeom prst="straightConnector1">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81" name="Text Box 191"/>
                            <wps:cNvSpPr txBox="1">
                              <a:spLocks noChangeArrowheads="1"/>
                            </wps:cNvSpPr>
                            <wps:spPr bwMode="auto">
                              <a:xfrm>
                                <a:off x="0" y="0"/>
                                <a:ext cx="1414762" cy="326571"/>
                              </a:xfrm>
                              <a:prstGeom prst="rect">
                                <a:avLst/>
                              </a:prstGeom>
                              <a:solidFill>
                                <a:srgbClr val="FFFFFF"/>
                              </a:solidFill>
                              <a:ln w="12700">
                                <a:solidFill>
                                  <a:srgbClr val="000000"/>
                                </a:solidFill>
                                <a:miter lim="800000"/>
                                <a:headEnd/>
                                <a:tailEnd/>
                              </a:ln>
                            </wps:spPr>
                            <wps:txbx>
                              <w:txbxContent>
                                <w:p w14:paraId="41E76730" w14:textId="77777777" w:rsidR="00A408C6" w:rsidRPr="00ED02A5" w:rsidRDefault="00A408C6" w:rsidP="00A408C6">
                                  <w:pPr>
                                    <w:jc w:val="center"/>
                                    <w:rPr>
                                      <w:rFonts w:ascii="Garamond" w:hAnsi="Garamond"/>
                                      <w:sz w:val="18"/>
                                      <w:szCs w:val="18"/>
                                    </w:rPr>
                                  </w:pPr>
                                  <w:r w:rsidRPr="00ED02A5">
                                    <w:rPr>
                                      <w:rFonts w:ascii="Garamond" w:hAnsi="Garamond"/>
                                      <w:i/>
                                      <w:sz w:val="18"/>
                                      <w:szCs w:val="18"/>
                                    </w:rPr>
                                    <w:t xml:space="preserve">Parameters for ensuring the country’s economic security </w:t>
                                  </w:r>
                                </w:p>
                              </w:txbxContent>
                            </wps:txbx>
                            <wps:bodyPr rot="0" vert="horz" wrap="square" lIns="54000" tIns="10800" rIns="54000" bIns="10800" anchor="t" anchorCtr="0" upright="1">
                              <a:noAutofit/>
                            </wps:bodyPr>
                          </wps:wsp>
                          <wps:wsp>
                            <wps:cNvPr id="182" name="Text Box 192"/>
                            <wps:cNvSpPr txBox="1">
                              <a:spLocks noChangeArrowheads="1"/>
                            </wps:cNvSpPr>
                            <wps:spPr bwMode="auto">
                              <a:xfrm>
                                <a:off x="1537854" y="11876"/>
                                <a:ext cx="1470660" cy="316230"/>
                              </a:xfrm>
                              <a:prstGeom prst="rect">
                                <a:avLst/>
                              </a:prstGeom>
                              <a:solidFill>
                                <a:srgbClr val="FFFFFF"/>
                              </a:solidFill>
                              <a:ln w="12700">
                                <a:solidFill>
                                  <a:srgbClr val="000000"/>
                                </a:solidFill>
                                <a:miter lim="800000"/>
                                <a:headEnd/>
                                <a:tailEnd/>
                              </a:ln>
                            </wps:spPr>
                            <wps:txbx>
                              <w:txbxContent>
                                <w:p w14:paraId="56DC7492" w14:textId="77777777" w:rsidR="00A408C6" w:rsidRPr="00ED02A5" w:rsidRDefault="00A408C6" w:rsidP="00A408C6">
                                  <w:pPr>
                                    <w:jc w:val="center"/>
                                    <w:rPr>
                                      <w:rFonts w:ascii="Garamond" w:hAnsi="Garamond"/>
                                      <w:sz w:val="18"/>
                                      <w:szCs w:val="18"/>
                                    </w:rPr>
                                  </w:pPr>
                                  <w:r w:rsidRPr="00ED02A5">
                                    <w:rPr>
                                      <w:rFonts w:ascii="Garamond" w:hAnsi="Garamond"/>
                                      <w:i/>
                                      <w:spacing w:val="-4"/>
                                      <w:sz w:val="18"/>
                                      <w:szCs w:val="18"/>
                                    </w:rPr>
                                    <w:t>Strategic priorities of</w:t>
                                  </w:r>
                                  <w:r w:rsidRPr="00ED02A5">
                                    <w:rPr>
                                      <w:rFonts w:ascii="Garamond" w:hAnsi="Garamond"/>
                                      <w:b/>
                                      <w:iCs/>
                                      <w:sz w:val="18"/>
                                      <w:szCs w:val="18"/>
                                    </w:rPr>
                                    <w:t xml:space="preserve"> </w:t>
                                  </w:r>
                                  <w:r w:rsidRPr="00ED02A5">
                                    <w:rPr>
                                      <w:rFonts w:ascii="Garamond" w:hAnsi="Garamond"/>
                                      <w:i/>
                                      <w:iCs/>
                                      <w:sz w:val="18"/>
                                      <w:szCs w:val="18"/>
                                    </w:rPr>
                                    <w:t>the import substitution state policy:</w:t>
                                  </w:r>
                                </w:p>
                              </w:txbxContent>
                            </wps:txbx>
                            <wps:bodyPr rot="0" vert="horz" wrap="square" lIns="18000" tIns="10800" rIns="18000" bIns="10800" anchor="t" anchorCtr="0" upright="1">
                              <a:noAutofit/>
                            </wps:bodyPr>
                          </wps:wsp>
                          <wps:wsp>
                            <wps:cNvPr id="183" name="Text Box 193"/>
                            <wps:cNvSpPr txBox="1">
                              <a:spLocks noChangeArrowheads="1"/>
                            </wps:cNvSpPr>
                            <wps:spPr bwMode="auto">
                              <a:xfrm>
                                <a:off x="3129148" y="5938"/>
                                <a:ext cx="1741805" cy="320675"/>
                              </a:xfrm>
                              <a:prstGeom prst="rect">
                                <a:avLst/>
                              </a:prstGeom>
                              <a:solidFill>
                                <a:srgbClr val="FFFFFF"/>
                              </a:solidFill>
                              <a:ln w="12700">
                                <a:solidFill>
                                  <a:srgbClr val="000000"/>
                                </a:solidFill>
                                <a:miter lim="800000"/>
                                <a:headEnd/>
                                <a:tailEnd/>
                              </a:ln>
                            </wps:spPr>
                            <wps:txbx>
                              <w:txbxContent>
                                <w:p w14:paraId="21F1CF15" w14:textId="77777777" w:rsidR="00A408C6" w:rsidRPr="00ED02A5" w:rsidRDefault="00A408C6" w:rsidP="00A408C6">
                                  <w:pPr>
                                    <w:jc w:val="center"/>
                                    <w:rPr>
                                      <w:rFonts w:ascii="Garamond" w:hAnsi="Garamond"/>
                                      <w:sz w:val="18"/>
                                      <w:szCs w:val="18"/>
                                    </w:rPr>
                                  </w:pPr>
                                  <w:r w:rsidRPr="00ED02A5">
                                    <w:rPr>
                                      <w:rFonts w:ascii="Garamond" w:hAnsi="Garamond"/>
                                      <w:i/>
                                      <w:sz w:val="18"/>
                                      <w:szCs w:val="18"/>
                                    </w:rPr>
                                    <w:t>Indicators of the implementation of strategic priorities</w:t>
                                  </w:r>
                                </w:p>
                              </w:txbxContent>
                            </wps:txbx>
                            <wps:bodyPr rot="0" vert="horz" wrap="square" lIns="91440" tIns="10800" rIns="91440" bIns="10800" anchor="t" anchorCtr="0" upright="1">
                              <a:noAutofit/>
                            </wps:bodyPr>
                          </wps:wsp>
                          <wps:wsp>
                            <wps:cNvPr id="184" name="AutoShape 194"/>
                            <wps:cNvCnPr>
                              <a:cxnSpLocks noChangeShapeType="1"/>
                            </wps:cNvCnPr>
                            <wps:spPr bwMode="auto">
                              <a:xfrm>
                                <a:off x="3004457" y="172193"/>
                                <a:ext cx="115570"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s:wsp>
                          <wps:cNvPr id="132" name="Text Box 164"/>
                          <wps:cNvSpPr txBox="1">
                            <a:spLocks noChangeArrowheads="1"/>
                          </wps:cNvSpPr>
                          <wps:spPr bwMode="auto">
                            <a:xfrm>
                              <a:off x="17335" y="0"/>
                              <a:ext cx="1242695" cy="575945"/>
                            </a:xfrm>
                            <a:prstGeom prst="rect">
                              <a:avLst/>
                            </a:prstGeom>
                            <a:solidFill>
                              <a:srgbClr val="FFFFFF"/>
                            </a:solidFill>
                            <a:ln w="12700">
                              <a:solidFill>
                                <a:srgbClr val="000000"/>
                              </a:solidFill>
                              <a:miter lim="800000"/>
                              <a:headEnd/>
                              <a:tailEnd/>
                            </a:ln>
                          </wps:spPr>
                          <wps:txbx>
                            <w:txbxContent>
                              <w:p w14:paraId="687AB0AF" w14:textId="77777777" w:rsidR="00A408C6" w:rsidRPr="00ED02A5" w:rsidRDefault="00A408C6" w:rsidP="00A408C6">
                                <w:pPr>
                                  <w:spacing w:before="60"/>
                                  <w:ind w:left="-57" w:right="-57"/>
                                  <w:jc w:val="center"/>
                                  <w:rPr>
                                    <w:rFonts w:ascii="Garamond" w:hAnsi="Garamond"/>
                                    <w:spacing w:val="-2"/>
                                    <w:sz w:val="18"/>
                                    <w:szCs w:val="18"/>
                                  </w:rPr>
                                </w:pPr>
                                <w:r w:rsidRPr="00ED02A5">
                                  <w:rPr>
                                    <w:rFonts w:ascii="Garamond" w:hAnsi="Garamond"/>
                                    <w:b/>
                                    <w:iCs/>
                                    <w:spacing w:val="-2"/>
                                    <w:sz w:val="18"/>
                                    <w:szCs w:val="18"/>
                                  </w:rPr>
                                  <w:t>Strategic goal of the import substitution state management policy:</w:t>
                                </w:r>
                              </w:p>
                            </w:txbxContent>
                          </wps:txbx>
                          <wps:bodyPr rot="0" vert="horz" wrap="square" lIns="72000" tIns="36000" rIns="72000" bIns="36000" anchor="t" anchorCtr="0" upright="1">
                            <a:noAutofit/>
                          </wps:bodyPr>
                        </wps:wsp>
                        <wps:wsp>
                          <wps:cNvPr id="133" name="Text Box 165"/>
                          <wps:cNvSpPr txBox="1">
                            <a:spLocks noChangeArrowheads="1"/>
                          </wps:cNvSpPr>
                          <wps:spPr bwMode="auto">
                            <a:xfrm>
                              <a:off x="1261092" y="0"/>
                              <a:ext cx="3637915" cy="575945"/>
                            </a:xfrm>
                            <a:prstGeom prst="rect">
                              <a:avLst/>
                            </a:prstGeom>
                            <a:solidFill>
                              <a:srgbClr val="FFFFFF"/>
                            </a:solidFill>
                            <a:ln w="12700">
                              <a:solidFill>
                                <a:srgbClr val="000000"/>
                              </a:solidFill>
                              <a:prstDash val="sysDot"/>
                              <a:miter lim="800000"/>
                              <a:headEnd/>
                              <a:tailEnd/>
                            </a:ln>
                          </wps:spPr>
                          <wps:txbx>
                            <w:txbxContent>
                              <w:p w14:paraId="3552DDEB" w14:textId="77777777" w:rsidR="00A408C6" w:rsidRPr="00ED02A5" w:rsidRDefault="00A408C6" w:rsidP="00A408C6">
                                <w:pPr>
                                  <w:jc w:val="center"/>
                                  <w:rPr>
                                    <w:rFonts w:ascii="Garamond" w:hAnsi="Garamond"/>
                                    <w:sz w:val="18"/>
                                    <w:szCs w:val="18"/>
                                  </w:rPr>
                                </w:pPr>
                                <w:r w:rsidRPr="00ED02A5">
                                  <w:rPr>
                                    <w:rFonts w:ascii="Garamond" w:hAnsi="Garamond"/>
                                    <w:sz w:val="18"/>
                                    <w:szCs w:val="18"/>
                                  </w:rPr>
                                  <w:t>Decrease of the economy’s dependency on import due to competitiveness strengthening and an increase in the demand for goods (products, services) of domestic production, production capacity building and realization of innovative potential</w:t>
                                </w:r>
                              </w:p>
                            </w:txbxContent>
                          </wps:txbx>
                          <wps:bodyPr rot="0" vert="horz" wrap="square" lIns="18000" tIns="18000" rIns="18000" bIns="18000" anchor="t" anchorCtr="0" upright="1">
                            <a:noAutofit/>
                          </wps:bodyPr>
                        </wps:wsp>
                        <wps:wsp>
                          <wps:cNvPr id="191" name="AutoShape 201"/>
                          <wps:cNvCnPr>
                            <a:cxnSpLocks noChangeShapeType="1"/>
                          </wps:cNvCnPr>
                          <wps:spPr bwMode="auto">
                            <a:xfrm>
                              <a:off x="613864" y="576364"/>
                              <a:ext cx="0" cy="14400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93" name="AutoShape 203"/>
                          <wps:cNvCnPr>
                            <a:cxnSpLocks noChangeShapeType="1"/>
                          </wps:cNvCnPr>
                          <wps:spPr bwMode="auto">
                            <a:xfrm>
                              <a:off x="1044410" y="625482"/>
                              <a:ext cx="12312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04"/>
                          <wps:cNvCnPr>
                            <a:cxnSpLocks noChangeShapeType="1"/>
                          </wps:cNvCnPr>
                          <wps:spPr bwMode="auto">
                            <a:xfrm>
                              <a:off x="2275166" y="619712"/>
                              <a:ext cx="635" cy="10795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11" name="Группа 211"/>
                        <wpg:cNvGrpSpPr/>
                        <wpg:grpSpPr>
                          <a:xfrm>
                            <a:off x="0" y="1123950"/>
                            <a:ext cx="4968000" cy="1269053"/>
                            <a:chOff x="0" y="0"/>
                            <a:chExt cx="4968000" cy="1269053"/>
                          </a:xfrm>
                        </wpg:grpSpPr>
                        <wps:wsp>
                          <wps:cNvPr id="136" name="Text Box 168"/>
                          <wps:cNvSpPr txBox="1">
                            <a:spLocks noChangeArrowheads="1"/>
                          </wps:cNvSpPr>
                          <wps:spPr bwMode="auto">
                            <a:xfrm>
                              <a:off x="3123253" y="9053"/>
                              <a:ext cx="1836000" cy="126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8C8C3A4"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z w:val="16"/>
                                    <w:szCs w:val="18"/>
                                  </w:rPr>
                                  <w:sym w:font="Wingdings 2" w:char="F0B3"/>
                                </w:r>
                                <w:r w:rsidRPr="00377630">
                                  <w:rPr>
                                    <w:rFonts w:ascii="Garamond" w:hAnsi="Garamond"/>
                                    <w:sz w:val="16"/>
                                    <w:szCs w:val="18"/>
                                  </w:rPr>
                                  <w:t xml:space="preserve"> </w:t>
                                </w:r>
                                <w:r w:rsidRPr="00377630">
                                  <w:rPr>
                                    <w:rFonts w:ascii="Garamond" w:hAnsi="Garamond"/>
                                    <w:spacing w:val="-2"/>
                                    <w:sz w:val="16"/>
                                    <w:szCs w:val="18"/>
                                  </w:rPr>
                                  <w:t>volumes of retail and wholesale turnover of goods (products, services) of domestic production per unit of population and resources;</w:t>
                                </w:r>
                              </w:p>
                              <w:p w14:paraId="19063163"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pacing w:val="-2"/>
                                    <w:sz w:val="16"/>
                                    <w:szCs w:val="18"/>
                                  </w:rPr>
                                  <w:sym w:font="Wingdings 2" w:char="F0B3"/>
                                </w:r>
                                <w:r w:rsidRPr="00377630">
                                  <w:rPr>
                                    <w:rFonts w:ascii="Garamond" w:hAnsi="Garamond"/>
                                    <w:spacing w:val="-2"/>
                                    <w:sz w:val="16"/>
                                    <w:szCs w:val="18"/>
                                  </w:rPr>
                                  <w:t xml:space="preserve"> number of trade objects with specialization on the sale of goods of domestic production;</w:t>
                                </w:r>
                              </w:p>
                              <w:p w14:paraId="1DA16F65"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pacing w:val="-2"/>
                                    <w:sz w:val="16"/>
                                    <w:szCs w:val="18"/>
                                  </w:rPr>
                                  <w:sym w:font="Wingdings 2" w:char="F0B3"/>
                                </w:r>
                                <w:r w:rsidRPr="00377630">
                                  <w:rPr>
                                    <w:rFonts w:ascii="Garamond" w:hAnsi="Garamond"/>
                                    <w:spacing w:val="-2"/>
                                    <w:sz w:val="16"/>
                                    <w:szCs w:val="18"/>
                                  </w:rPr>
                                  <w:t xml:space="preserve"> volumes of tangible and intangible assets of domestic enterprises;</w:t>
                                </w:r>
                              </w:p>
                              <w:p w14:paraId="553B33A8"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pacing w:val="-2"/>
                                    <w:sz w:val="16"/>
                                    <w:szCs w:val="18"/>
                                  </w:rPr>
                                  <w:sym w:font="Wingdings 2" w:char="F0B3"/>
                                </w:r>
                                <w:r w:rsidRPr="00377630">
                                  <w:rPr>
                                    <w:rFonts w:ascii="Garamond" w:hAnsi="Garamond"/>
                                    <w:spacing w:val="-2"/>
                                    <w:sz w:val="16"/>
                                    <w:szCs w:val="18"/>
                                  </w:rPr>
                                  <w:t xml:space="preserve"> share of investments in the value of fixed assets of domestic entities in the economy’s real sector </w:t>
                                </w:r>
                              </w:p>
                            </w:txbxContent>
                          </wps:txbx>
                          <wps:bodyPr rot="0" vert="horz" wrap="square" lIns="18000" tIns="10800" rIns="18000" bIns="10800" anchor="t" anchorCtr="0" upright="1">
                            <a:noAutofit/>
                          </wps:bodyPr>
                        </wps:wsp>
                        <wps:wsp>
                          <wps:cNvPr id="186" name="AutoShape 196"/>
                          <wps:cNvCnPr>
                            <a:cxnSpLocks noChangeShapeType="1"/>
                          </wps:cNvCnPr>
                          <wps:spPr bwMode="auto">
                            <a:xfrm>
                              <a:off x="0" y="0"/>
                              <a:ext cx="49680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7" name="Группа 217"/>
                        <wpg:cNvGrpSpPr/>
                        <wpg:grpSpPr>
                          <a:xfrm>
                            <a:off x="1454150" y="730250"/>
                            <a:ext cx="1593850" cy="5988700"/>
                            <a:chOff x="0" y="0"/>
                            <a:chExt cx="1593850" cy="5988700"/>
                          </a:xfrm>
                        </wpg:grpSpPr>
                        <wps:wsp>
                          <wps:cNvPr id="185" name="AutoShape 195"/>
                          <wps:cNvCnPr>
                            <a:cxnSpLocks noChangeShapeType="1"/>
                          </wps:cNvCnPr>
                          <wps:spPr bwMode="auto">
                            <a:xfrm>
                              <a:off x="0" y="0"/>
                              <a:ext cx="500" cy="59760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 name="AutoShape 206"/>
                          <wps:cNvCnPr>
                            <a:cxnSpLocks noChangeShapeType="1"/>
                          </wps:cNvCnPr>
                          <wps:spPr bwMode="auto">
                            <a:xfrm>
                              <a:off x="1593850" y="12700"/>
                              <a:ext cx="0" cy="59760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09AB1343" id="Группа 218" o:spid="_x0000_s1054" style="position:absolute;left:0;text-align:left;margin-left:-4pt;margin-top:7.25pt;width:391.2pt;height:529.05pt;z-index:251668480;mso-height-relative:margin" coordsize="49680,6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">
                <v:group id="Группа 216" o:spid="_x0000_s1055" style="position:absolute;width:48990;height:10561" coordsize="48990,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Группа 197" o:spid="_x0000_s1056" style="position:absolute;top:7280;width:48709;height:3281" coordsize="48709,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AutoShape 161" o:spid="_x0000_s1057" type="#_x0000_t32" style="position:absolute;left:14250;top:1721;width:1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">
                      <v:stroke endarrow="classic" endarrowwidth="wide"/>
                    </v:shape>
                    <v:shape id="Text Box 191" o:spid="_x0000_s1058" type="#_x0000_t202" style="position:absolute;width:14147;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" strokeweight="1pt">
                      <v:textbox inset="1.5mm,.3mm,1.5mm,.3mm">
                        <w:txbxContent>
                          <w:p w14:paraId="41E76730" w14:textId="77777777" w:rsidR="00A408C6" w:rsidRPr="00ED02A5" w:rsidRDefault="00A408C6" w:rsidP="00A408C6">
                            <w:pPr>
                              <w:jc w:val="center"/>
                              <w:rPr>
                                <w:rFonts w:ascii="Garamond" w:hAnsi="Garamond"/>
                                <w:sz w:val="18"/>
                                <w:szCs w:val="18"/>
                              </w:rPr>
                            </w:pPr>
                            <w:r w:rsidRPr="00ED02A5">
                              <w:rPr>
                                <w:rFonts w:ascii="Garamond" w:hAnsi="Garamond"/>
                                <w:i/>
                                <w:sz w:val="18"/>
                                <w:szCs w:val="18"/>
                              </w:rPr>
                              <w:t xml:space="preserve">Parameters for ensuring the country’s economic security </w:t>
                            </w:r>
                          </w:p>
                        </w:txbxContent>
                      </v:textbox>
                    </v:shape>
                    <v:shape id="Text Box 192" o:spid="_x0000_s1059" type="#_x0000_t202" style="position:absolute;left:15378;top:118;width:14707;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" strokeweight="1pt">
                      <v:textbox inset=".5mm,.3mm,.5mm,.3mm">
                        <w:txbxContent>
                          <w:p w14:paraId="56DC7492" w14:textId="77777777" w:rsidR="00A408C6" w:rsidRPr="00ED02A5" w:rsidRDefault="00A408C6" w:rsidP="00A408C6">
                            <w:pPr>
                              <w:jc w:val="center"/>
                              <w:rPr>
                                <w:rFonts w:ascii="Garamond" w:hAnsi="Garamond"/>
                                <w:sz w:val="18"/>
                                <w:szCs w:val="18"/>
                              </w:rPr>
                            </w:pPr>
                            <w:r w:rsidRPr="00ED02A5">
                              <w:rPr>
                                <w:rFonts w:ascii="Garamond" w:hAnsi="Garamond"/>
                                <w:i/>
                                <w:spacing w:val="-4"/>
                                <w:sz w:val="18"/>
                                <w:szCs w:val="18"/>
                              </w:rPr>
                              <w:t>Strategic priorities of</w:t>
                            </w:r>
                            <w:r w:rsidRPr="00ED02A5">
                              <w:rPr>
                                <w:rFonts w:ascii="Garamond" w:hAnsi="Garamond"/>
                                <w:b/>
                                <w:iCs/>
                                <w:sz w:val="18"/>
                                <w:szCs w:val="18"/>
                              </w:rPr>
                              <w:t xml:space="preserve"> </w:t>
                            </w:r>
                            <w:r w:rsidRPr="00ED02A5">
                              <w:rPr>
                                <w:rFonts w:ascii="Garamond" w:hAnsi="Garamond"/>
                                <w:i/>
                                <w:iCs/>
                                <w:sz w:val="18"/>
                                <w:szCs w:val="18"/>
                              </w:rPr>
                              <w:t>the import substitution state policy:</w:t>
                            </w:r>
                          </w:p>
                        </w:txbxContent>
                      </v:textbox>
                    </v:shape>
                    <v:shape id="Text Box 193" o:spid="_x0000_s1060" type="#_x0000_t202" style="position:absolute;left:31291;top:59;width:1741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" strokeweight="1pt">
                      <v:textbox inset=",.3mm,,.3mm">
                        <w:txbxContent>
                          <w:p w14:paraId="21F1CF15" w14:textId="77777777" w:rsidR="00A408C6" w:rsidRPr="00ED02A5" w:rsidRDefault="00A408C6" w:rsidP="00A408C6">
                            <w:pPr>
                              <w:jc w:val="center"/>
                              <w:rPr>
                                <w:rFonts w:ascii="Garamond" w:hAnsi="Garamond"/>
                                <w:sz w:val="18"/>
                                <w:szCs w:val="18"/>
                              </w:rPr>
                            </w:pPr>
                            <w:r w:rsidRPr="00ED02A5">
                              <w:rPr>
                                <w:rFonts w:ascii="Garamond" w:hAnsi="Garamond"/>
                                <w:i/>
                                <w:sz w:val="18"/>
                                <w:szCs w:val="18"/>
                              </w:rPr>
                              <w:t>Indicators of the implementation of strategic priorities</w:t>
                            </w:r>
                          </w:p>
                        </w:txbxContent>
                      </v:textbox>
                    </v:shape>
                    <v:shape id="AutoShape 194" o:spid="_x0000_s1061" type="#_x0000_t32" style="position:absolute;left:30044;top:1721;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" strokeweight="1pt">
                      <v:stroke endarrow="classic" endarrowwidth="wide"/>
                    </v:shape>
                  </v:group>
                  <v:shape id="Text Box 164" o:spid="_x0000_s1062" type="#_x0000_t202" style="position:absolute;left:173;width:1242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" strokeweight="1pt">
                    <v:textbox inset="2mm,1mm,2mm,1mm">
                      <w:txbxContent>
                        <w:p w14:paraId="687AB0AF" w14:textId="77777777" w:rsidR="00A408C6" w:rsidRPr="00ED02A5" w:rsidRDefault="00A408C6" w:rsidP="00A408C6">
                          <w:pPr>
                            <w:spacing w:before="60"/>
                            <w:ind w:left="-57" w:right="-57"/>
                            <w:jc w:val="center"/>
                            <w:rPr>
                              <w:rFonts w:ascii="Garamond" w:hAnsi="Garamond"/>
                              <w:spacing w:val="-2"/>
                              <w:sz w:val="18"/>
                              <w:szCs w:val="18"/>
                            </w:rPr>
                          </w:pPr>
                          <w:r w:rsidRPr="00ED02A5">
                            <w:rPr>
                              <w:rFonts w:ascii="Garamond" w:hAnsi="Garamond"/>
                              <w:b/>
                              <w:iCs/>
                              <w:spacing w:val="-2"/>
                              <w:sz w:val="18"/>
                              <w:szCs w:val="18"/>
                            </w:rPr>
                            <w:t>Strategic goal of the import substitution state management policy:</w:t>
                          </w:r>
                        </w:p>
                      </w:txbxContent>
                    </v:textbox>
                  </v:shape>
                  <v:shape id="Text Box 165" o:spid="_x0000_s1063" type="#_x0000_t202" style="position:absolute;left:12610;width:36380;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" strokeweight="1pt">
                    <v:stroke dashstyle="1 1"/>
                    <v:textbox inset=".5mm,.5mm,.5mm,.5mm">
                      <w:txbxContent>
                        <w:p w14:paraId="3552DDEB" w14:textId="77777777" w:rsidR="00A408C6" w:rsidRPr="00ED02A5" w:rsidRDefault="00A408C6" w:rsidP="00A408C6">
                          <w:pPr>
                            <w:jc w:val="center"/>
                            <w:rPr>
                              <w:rFonts w:ascii="Garamond" w:hAnsi="Garamond"/>
                              <w:sz w:val="18"/>
                              <w:szCs w:val="18"/>
                            </w:rPr>
                          </w:pPr>
                          <w:r w:rsidRPr="00ED02A5">
                            <w:rPr>
                              <w:rFonts w:ascii="Garamond" w:hAnsi="Garamond"/>
                              <w:sz w:val="18"/>
                              <w:szCs w:val="18"/>
                            </w:rPr>
                            <w:t>Decrease of the economy’s dependency on import due to competitiveness strengthening and an increase in the demand for goods (products, services) of domestic production, production capacity building and realization of innovative potential</w:t>
                          </w:r>
                        </w:p>
                      </w:txbxContent>
                    </v:textbox>
                  </v:shape>
                  <v:shape id="AutoShape 201" o:spid="_x0000_s1064" type="#_x0000_t32" style="position:absolute;left:6138;top:5763;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" strokeweight="1pt">
                    <v:stroke endarrow="classic" endarrowwidth="wide"/>
                  </v:shape>
                  <v:shape id="AutoShape 203" o:spid="_x0000_s1065" type="#_x0000_t32" style="position:absolute;left:10444;top:6254;width:123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" strokeweight="1pt"/>
                  <v:shape id="AutoShape 204" o:spid="_x0000_s1066" type="#_x0000_t32" style="position:absolute;left:22751;top:6197;width:7;height:1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" strokeweight="1pt">
                    <v:stroke endarrow="classic" endarrowwidth="wide"/>
                  </v:shape>
                </v:group>
                <v:group id="Группа 211" o:spid="_x0000_s1067" style="position:absolute;top:11239;width:49680;height:12691" coordsize="49680,1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168" o:spid="_x0000_s1068" type="#_x0000_t202" style="position:absolute;left:31232;top:90;width:1836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" stroked="f" strokeweight="1pt">
                    <v:textbox inset=".5mm,.3mm,.5mm,.3mm">
                      <w:txbxContent>
                        <w:p w14:paraId="08C8C3A4"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z w:val="16"/>
                              <w:szCs w:val="18"/>
                            </w:rPr>
                            <w:sym w:font="Wingdings 2" w:char="F0B3"/>
                          </w:r>
                          <w:r w:rsidRPr="00377630">
                            <w:rPr>
                              <w:rFonts w:ascii="Garamond" w:hAnsi="Garamond"/>
                              <w:sz w:val="16"/>
                              <w:szCs w:val="18"/>
                            </w:rPr>
                            <w:t xml:space="preserve"> </w:t>
                          </w:r>
                          <w:r w:rsidRPr="00377630">
                            <w:rPr>
                              <w:rFonts w:ascii="Garamond" w:hAnsi="Garamond"/>
                              <w:spacing w:val="-2"/>
                              <w:sz w:val="16"/>
                              <w:szCs w:val="18"/>
                            </w:rPr>
                            <w:t>volumes of retail and wholesale turnover of goods (products, services) of domestic production per unit of population and resources;</w:t>
                          </w:r>
                        </w:p>
                        <w:p w14:paraId="19063163"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pacing w:val="-2"/>
                              <w:sz w:val="16"/>
                              <w:szCs w:val="18"/>
                            </w:rPr>
                            <w:sym w:font="Wingdings 2" w:char="F0B3"/>
                          </w:r>
                          <w:r w:rsidRPr="00377630">
                            <w:rPr>
                              <w:rFonts w:ascii="Garamond" w:hAnsi="Garamond"/>
                              <w:spacing w:val="-2"/>
                              <w:sz w:val="16"/>
                              <w:szCs w:val="18"/>
                            </w:rPr>
                            <w:t xml:space="preserve"> number of trade objects with specialization on the sale of goods of domestic production;</w:t>
                          </w:r>
                        </w:p>
                        <w:p w14:paraId="1DA16F65"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pacing w:val="-2"/>
                              <w:sz w:val="16"/>
                              <w:szCs w:val="18"/>
                            </w:rPr>
                            <w:sym w:font="Wingdings 2" w:char="F0B3"/>
                          </w:r>
                          <w:r w:rsidRPr="00377630">
                            <w:rPr>
                              <w:rFonts w:ascii="Garamond" w:hAnsi="Garamond"/>
                              <w:spacing w:val="-2"/>
                              <w:sz w:val="16"/>
                              <w:szCs w:val="18"/>
                            </w:rPr>
                            <w:t xml:space="preserve"> volumes of tangible and intangible assets of domestic enterprises;</w:t>
                          </w:r>
                        </w:p>
                        <w:p w14:paraId="553B33A8" w14:textId="77777777" w:rsidR="00A408C6" w:rsidRPr="00377630" w:rsidRDefault="00A408C6" w:rsidP="00A408C6">
                          <w:pPr>
                            <w:tabs>
                              <w:tab w:val="left" w:pos="1158"/>
                            </w:tabs>
                            <w:rPr>
                              <w:rFonts w:ascii="Garamond" w:hAnsi="Garamond"/>
                              <w:spacing w:val="-2"/>
                              <w:sz w:val="16"/>
                              <w:szCs w:val="18"/>
                            </w:rPr>
                          </w:pPr>
                          <w:r w:rsidRPr="00377630">
                            <w:rPr>
                              <w:rFonts w:ascii="Garamond" w:hAnsi="Garamond"/>
                              <w:spacing w:val="-2"/>
                              <w:sz w:val="16"/>
                              <w:szCs w:val="18"/>
                            </w:rPr>
                            <w:sym w:font="Wingdings 2" w:char="F0B3"/>
                          </w:r>
                          <w:r w:rsidRPr="00377630">
                            <w:rPr>
                              <w:rFonts w:ascii="Garamond" w:hAnsi="Garamond"/>
                              <w:spacing w:val="-2"/>
                              <w:sz w:val="16"/>
                              <w:szCs w:val="18"/>
                            </w:rPr>
                            <w:t xml:space="preserve"> share of investments in the value of fixed assets of domestic entities in the economy’s real sector </w:t>
                          </w:r>
                        </w:p>
                      </w:txbxContent>
                    </v:textbox>
                  </v:shape>
                  <v:shape id="AutoShape 196" o:spid="_x0000_s1069" type="#_x0000_t32" style="position:absolute;width:49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">
                    <v:stroke dashstyle="1 1"/>
                  </v:shape>
                </v:group>
                <v:group id="Группа 217" o:spid="_x0000_s1070" style="position:absolute;left:14541;top:7302;width:15939;height:59887" coordsize="15938,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AutoShape 195" o:spid="_x0000_s1071" type="#_x0000_t32" style="position:absolute;width:5;height:59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">
                    <v:stroke dashstyle="1 1"/>
                  </v:shape>
                  <v:shape id="AutoShape 206" o:spid="_x0000_s1072" type="#_x0000_t32" style="position:absolute;left:15938;top:127;width:0;height:59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">
                    <v:stroke dashstyle="1 1"/>
                  </v:shape>
                </v:group>
              </v:group>
            </w:pict>
          </mc:Fallback>
        </mc:AlternateContent>
      </w:r>
    </w:p>
    <w:p w14:paraId="207B5C4E" w14:textId="77777777" w:rsidR="00A408C6" w:rsidRDefault="00A408C6" w:rsidP="00A408C6">
      <w:pPr>
        <w:ind w:left="284"/>
        <w:rPr>
          <w:noProof/>
          <w:lang w:val="uk-UA"/>
        </w:rPr>
      </w:pPr>
    </w:p>
    <w:p w14:paraId="3790D821" w14:textId="77777777" w:rsidR="00A408C6" w:rsidRDefault="00A408C6" w:rsidP="00A408C6">
      <w:pPr>
        <w:ind w:left="284"/>
        <w:rPr>
          <w:noProof/>
          <w:lang w:val="uk-UA"/>
        </w:rPr>
      </w:pPr>
    </w:p>
    <w:p w14:paraId="4AC041E1" w14:textId="77777777" w:rsidR="00A408C6" w:rsidRDefault="00A408C6" w:rsidP="00A408C6">
      <w:pPr>
        <w:ind w:left="284"/>
        <w:rPr>
          <w:noProof/>
          <w:lang w:val="uk-UA"/>
        </w:rPr>
      </w:pPr>
    </w:p>
    <w:p w14:paraId="4CAC310D" w14:textId="77777777" w:rsidR="00A408C6" w:rsidRDefault="00A408C6" w:rsidP="00A408C6">
      <w:pPr>
        <w:ind w:left="284"/>
        <w:rPr>
          <w:noProof/>
          <w:lang w:val="uk-UA"/>
        </w:rPr>
      </w:pPr>
      <w:r>
        <w:rPr>
          <w:noProof/>
        </w:rPr>
        <mc:AlternateContent>
          <mc:Choice Requires="wps">
            <w:drawing>
              <wp:anchor distT="0" distB="0" distL="114300" distR="114300" simplePos="0" relativeHeight="251664384" behindDoc="0" locked="0" layoutInCell="1" allowOverlap="1" wp14:anchorId="65FABEE5" wp14:editId="5F7A4317">
                <wp:simplePos x="0" y="0"/>
                <wp:positionH relativeFrom="column">
                  <wp:posOffset>997585</wp:posOffset>
                </wp:positionH>
                <wp:positionV relativeFrom="paragraph">
                  <wp:posOffset>86650</wp:posOffset>
                </wp:positionV>
                <wp:extent cx="0" cy="46355"/>
                <wp:effectExtent l="0" t="0" r="19050" b="10795"/>
                <wp:wrapNone/>
                <wp:docPr id="19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5BE96D" id="AutoShape 202" o:spid="_x0000_s1026" type="#_x0000_t32" style="position:absolute;margin-left:78.55pt;margin-top:6.8pt;width:0;height:3.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" strokeweight="1pt"/>
            </w:pict>
          </mc:Fallback>
        </mc:AlternateContent>
      </w:r>
    </w:p>
    <w:p w14:paraId="04E2912C" w14:textId="77777777" w:rsidR="00A408C6" w:rsidRDefault="00A408C6" w:rsidP="00A408C6">
      <w:pPr>
        <w:ind w:left="284"/>
        <w:rPr>
          <w:noProof/>
          <w:lang w:val="uk-UA"/>
        </w:rPr>
      </w:pPr>
    </w:p>
    <w:p w14:paraId="02E80979" w14:textId="77777777" w:rsidR="00A408C6" w:rsidRDefault="00A408C6" w:rsidP="00A408C6">
      <w:pPr>
        <w:ind w:left="284"/>
        <w:rPr>
          <w:noProof/>
          <w:lang w:val="uk-UA"/>
        </w:rPr>
      </w:pPr>
    </w:p>
    <w:p w14:paraId="1AC01B2F" w14:textId="77777777" w:rsidR="00A408C6" w:rsidRDefault="00A408C6" w:rsidP="00A408C6">
      <w:pPr>
        <w:ind w:left="284"/>
        <w:rPr>
          <w:noProof/>
          <w:lang w:val="uk-UA"/>
        </w:rPr>
      </w:pPr>
    </w:p>
    <w:p w14:paraId="56DFA4B4" w14:textId="77777777" w:rsidR="00A408C6" w:rsidRDefault="00A408C6" w:rsidP="00A408C6">
      <w:pPr>
        <w:ind w:left="284"/>
        <w:rPr>
          <w:noProof/>
          <w:lang w:val="uk-UA"/>
        </w:rPr>
      </w:pPr>
      <w:r>
        <w:rPr>
          <w:noProof/>
        </w:rPr>
        <mc:AlternateContent>
          <mc:Choice Requires="wpg">
            <w:drawing>
              <wp:anchor distT="0" distB="0" distL="114300" distR="114300" simplePos="0" relativeHeight="251666432" behindDoc="0" locked="0" layoutInCell="1" allowOverlap="1" wp14:anchorId="706CA969" wp14:editId="13AC1C1B">
                <wp:simplePos x="0" y="0"/>
                <wp:positionH relativeFrom="column">
                  <wp:posOffset>1476486</wp:posOffset>
                </wp:positionH>
                <wp:positionV relativeFrom="paragraph">
                  <wp:posOffset>120015</wp:posOffset>
                </wp:positionV>
                <wp:extent cx="1591310" cy="1205230"/>
                <wp:effectExtent l="0" t="0" r="66040" b="0"/>
                <wp:wrapNone/>
                <wp:docPr id="202" name="Группа 202"/>
                <wp:cNvGraphicFramePr/>
                <a:graphic xmlns:a="http://schemas.openxmlformats.org/drawingml/2006/main">
                  <a:graphicData uri="http://schemas.microsoft.com/office/word/2010/wordprocessingGroup">
                    <wpg:wgp>
                      <wpg:cNvGrpSpPr/>
                      <wpg:grpSpPr>
                        <a:xfrm>
                          <a:off x="0" y="0"/>
                          <a:ext cx="1591310" cy="1205230"/>
                          <a:chOff x="0" y="0"/>
                          <a:chExt cx="1591310" cy="1205230"/>
                        </a:xfrm>
                      </wpg:grpSpPr>
                      <wps:wsp>
                        <wps:cNvPr id="135" name="Text Box 167"/>
                        <wps:cNvSpPr txBox="1">
                          <a:spLocks noChangeArrowheads="1"/>
                        </wps:cNvSpPr>
                        <wps:spPr bwMode="auto">
                          <a:xfrm>
                            <a:off x="0" y="0"/>
                            <a:ext cx="1437005" cy="12052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438754" w14:textId="77777777" w:rsidR="00A408C6" w:rsidRPr="00ED02A5" w:rsidRDefault="00A408C6" w:rsidP="00A408C6">
                              <w:pPr>
                                <w:jc w:val="center"/>
                                <w:rPr>
                                  <w:rFonts w:ascii="Garamond" w:hAnsi="Garamond"/>
                                  <w:sz w:val="18"/>
                                  <w:szCs w:val="18"/>
                                </w:rPr>
                              </w:pPr>
                              <w:r w:rsidRPr="00ED02A5">
                                <w:rPr>
                                  <w:rFonts w:ascii="Garamond" w:hAnsi="Garamond"/>
                                  <w:spacing w:val="-2"/>
                                  <w:sz w:val="18"/>
                                  <w:szCs w:val="18"/>
                                </w:rPr>
                                <w:t>Expansion of the domestic market capacity due to the consumption of domestic and high-quality competitive goods (products, services). Formation of investment support for technical and technological modernization of domestic production</w:t>
                              </w:r>
                            </w:p>
                          </w:txbxContent>
                        </wps:txbx>
                        <wps:bodyPr rot="0" vert="horz" wrap="square" lIns="18000" tIns="10800" rIns="18000" bIns="10800" anchor="t" anchorCtr="0" upright="1">
                          <a:noAutofit/>
                        </wps:bodyPr>
                      </wps:wsp>
                      <wps:wsp>
                        <wps:cNvPr id="138" name="AutoShape 170"/>
                        <wps:cNvCnPr>
                          <a:cxnSpLocks noChangeShapeType="1"/>
                        </wps:cNvCnPr>
                        <wps:spPr bwMode="auto">
                          <a:xfrm>
                            <a:off x="1476375" y="600075"/>
                            <a:ext cx="114935"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06CA969" id="Группа 202" o:spid="_x0000_s1073" style="position:absolute;left:0;text-align:left;margin-left:116.25pt;margin-top:9.45pt;width:125.3pt;height:94.9pt;z-index:251666432" coordsize="15913,1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">
                <v:shape id="Text Box 167" o:spid="_x0000_s1074" type="#_x0000_t202" style="position:absolute;width:14370;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" stroked="f" strokeweight="1pt">
                  <v:textbox inset=".5mm,.3mm,.5mm,.3mm">
                    <w:txbxContent>
                      <w:p w14:paraId="4B438754" w14:textId="77777777" w:rsidR="00A408C6" w:rsidRPr="00ED02A5" w:rsidRDefault="00A408C6" w:rsidP="00A408C6">
                        <w:pPr>
                          <w:jc w:val="center"/>
                          <w:rPr>
                            <w:rFonts w:ascii="Garamond" w:hAnsi="Garamond"/>
                            <w:sz w:val="18"/>
                            <w:szCs w:val="18"/>
                          </w:rPr>
                        </w:pPr>
                        <w:r w:rsidRPr="00ED02A5">
                          <w:rPr>
                            <w:rFonts w:ascii="Garamond" w:hAnsi="Garamond"/>
                            <w:spacing w:val="-2"/>
                            <w:sz w:val="18"/>
                            <w:szCs w:val="18"/>
                          </w:rPr>
                          <w:t>Expansion of the domestic market capacity due to the consumption of domestic and high-quality competitive goods (products, services). Formation of investment support for technical and technological modernization of domestic production</w:t>
                        </w:r>
                      </w:p>
                    </w:txbxContent>
                  </v:textbox>
                </v:shape>
                <v:shape id="AutoShape 170" o:spid="_x0000_s1075" type="#_x0000_t32" style="position:absolute;left:14763;top:6000;width:1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" strokeweight="1pt">
                  <v:stroke endarrow="classic" endarrowwidth="wide"/>
                </v:shape>
              </v:group>
            </w:pict>
          </mc:Fallback>
        </mc:AlternateContent>
      </w:r>
    </w:p>
    <w:p w14:paraId="5CBE7AEF" w14:textId="77777777" w:rsidR="00A408C6" w:rsidRDefault="00A408C6" w:rsidP="00A408C6">
      <w:pPr>
        <w:ind w:left="284"/>
        <w:rPr>
          <w:noProof/>
          <w:lang w:val="uk-UA"/>
        </w:rPr>
      </w:pPr>
    </w:p>
    <w:p w14:paraId="127F1219" w14:textId="77777777" w:rsidR="00A408C6" w:rsidRDefault="00A408C6" w:rsidP="00A408C6">
      <w:pPr>
        <w:ind w:left="284"/>
        <w:rPr>
          <w:noProof/>
          <w:lang w:val="uk-UA"/>
        </w:rPr>
      </w:pPr>
      <w:r>
        <w:rPr>
          <w:noProof/>
        </w:rPr>
        <mc:AlternateContent>
          <mc:Choice Requires="wpg">
            <w:drawing>
              <wp:anchor distT="0" distB="0" distL="114300" distR="114300" simplePos="0" relativeHeight="251665408" behindDoc="0" locked="0" layoutInCell="1" allowOverlap="1" wp14:anchorId="4CBEEE22" wp14:editId="53C25C47">
                <wp:simplePos x="0" y="0"/>
                <wp:positionH relativeFrom="column">
                  <wp:posOffset>-71015</wp:posOffset>
                </wp:positionH>
                <wp:positionV relativeFrom="paragraph">
                  <wp:posOffset>137160</wp:posOffset>
                </wp:positionV>
                <wp:extent cx="1541462" cy="592852"/>
                <wp:effectExtent l="0" t="0" r="59055" b="0"/>
                <wp:wrapNone/>
                <wp:docPr id="201" name="Группа 201"/>
                <wp:cNvGraphicFramePr/>
                <a:graphic xmlns:a="http://schemas.openxmlformats.org/drawingml/2006/main">
                  <a:graphicData uri="http://schemas.microsoft.com/office/word/2010/wordprocessingGroup">
                    <wpg:wgp>
                      <wpg:cNvGrpSpPr/>
                      <wpg:grpSpPr>
                        <a:xfrm>
                          <a:off x="0" y="0"/>
                          <a:ext cx="1541462" cy="592852"/>
                          <a:chOff x="0" y="0"/>
                          <a:chExt cx="1541462" cy="592852"/>
                        </a:xfrm>
                      </wpg:grpSpPr>
                      <wps:wsp>
                        <wps:cNvPr id="134" name="Text Box 166"/>
                        <wps:cNvSpPr txBox="1">
                          <a:spLocks noChangeArrowheads="1"/>
                        </wps:cNvSpPr>
                        <wps:spPr bwMode="auto">
                          <a:xfrm>
                            <a:off x="0" y="0"/>
                            <a:ext cx="1418765" cy="59285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606FF76" w14:textId="77777777" w:rsidR="00A408C6" w:rsidRPr="00ED02A5" w:rsidRDefault="00A408C6" w:rsidP="00A408C6">
                              <w:pPr>
                                <w:jc w:val="center"/>
                                <w:rPr>
                                  <w:rFonts w:ascii="Garamond" w:hAnsi="Garamond"/>
                                  <w:sz w:val="18"/>
                                  <w:szCs w:val="18"/>
                                </w:rPr>
                              </w:pPr>
                              <w:r w:rsidRPr="00ED02A5">
                                <w:rPr>
                                  <w:rFonts w:ascii="Garamond" w:hAnsi="Garamond"/>
                                  <w:sz w:val="18"/>
                                  <w:szCs w:val="18"/>
                                </w:rPr>
                                <w:t>Expanded reproduction of the volumes of economic activity and capital in economy’s basic sectors</w:t>
                              </w:r>
                            </w:p>
                          </w:txbxContent>
                        </wps:txbx>
                        <wps:bodyPr rot="0" vert="horz" wrap="square" lIns="91440" tIns="45720" rIns="91440" bIns="45720" anchor="t" anchorCtr="0" upright="1">
                          <a:noAutofit/>
                        </wps:bodyPr>
                      </wps:wsp>
                      <wps:wsp>
                        <wps:cNvPr id="137" name="AutoShape 169"/>
                        <wps:cNvCnPr>
                          <a:cxnSpLocks noChangeShapeType="1"/>
                        </wps:cNvCnPr>
                        <wps:spPr bwMode="auto">
                          <a:xfrm flipV="1">
                            <a:off x="1366837" y="295275"/>
                            <a:ext cx="174625"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CBEEE22" id="Группа 201" o:spid="_x0000_s1076" style="position:absolute;left:0;text-align:left;margin-left:-5.6pt;margin-top:10.8pt;width:121.35pt;height:46.7pt;z-index:251665408" coordsize="1541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">
                <v:shape id="Text Box 166" o:spid="_x0000_s1077" type="#_x0000_t202" style="position:absolute;width:14187;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" stroked="f" strokeweight="1pt">
                  <v:textbox>
                    <w:txbxContent>
                      <w:p w14:paraId="6606FF76" w14:textId="77777777" w:rsidR="00A408C6" w:rsidRPr="00ED02A5" w:rsidRDefault="00A408C6" w:rsidP="00A408C6">
                        <w:pPr>
                          <w:jc w:val="center"/>
                          <w:rPr>
                            <w:rFonts w:ascii="Garamond" w:hAnsi="Garamond"/>
                            <w:sz w:val="18"/>
                            <w:szCs w:val="18"/>
                          </w:rPr>
                        </w:pPr>
                        <w:r w:rsidRPr="00ED02A5">
                          <w:rPr>
                            <w:rFonts w:ascii="Garamond" w:hAnsi="Garamond"/>
                            <w:sz w:val="18"/>
                            <w:szCs w:val="18"/>
                          </w:rPr>
                          <w:t>Expanded reproduction of the volumes of economic activity and capital in economy’s basic sectors</w:t>
                        </w:r>
                      </w:p>
                    </w:txbxContent>
                  </v:textbox>
                </v:shape>
                <v:shape id="AutoShape 169" o:spid="_x0000_s1078" type="#_x0000_t32" style="position:absolute;left:13668;top:2952;width:174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" strokeweight="1pt">
                  <v:stroke endarrow="classic" endarrowwidth="wide"/>
                </v:shape>
              </v:group>
            </w:pict>
          </mc:Fallback>
        </mc:AlternateContent>
      </w:r>
    </w:p>
    <w:p w14:paraId="2FE5F272" w14:textId="77777777" w:rsidR="00A408C6" w:rsidRDefault="00A408C6" w:rsidP="00A408C6">
      <w:pPr>
        <w:ind w:left="284"/>
        <w:rPr>
          <w:noProof/>
          <w:lang w:val="uk-UA"/>
        </w:rPr>
      </w:pPr>
    </w:p>
    <w:p w14:paraId="2392BD15" w14:textId="77777777" w:rsidR="00A408C6" w:rsidRDefault="00A408C6" w:rsidP="00A408C6">
      <w:pPr>
        <w:ind w:left="284"/>
        <w:rPr>
          <w:noProof/>
          <w:lang w:val="uk-UA"/>
        </w:rPr>
      </w:pPr>
    </w:p>
    <w:p w14:paraId="4F6C94E9" w14:textId="77777777" w:rsidR="00A408C6" w:rsidRDefault="00A408C6" w:rsidP="00A408C6">
      <w:pPr>
        <w:ind w:left="284"/>
        <w:rPr>
          <w:noProof/>
          <w:lang w:val="uk-UA"/>
        </w:rPr>
      </w:pPr>
    </w:p>
    <w:p w14:paraId="13999706" w14:textId="77777777" w:rsidR="00A408C6" w:rsidRDefault="00A408C6" w:rsidP="00A408C6">
      <w:pPr>
        <w:ind w:left="284"/>
        <w:rPr>
          <w:noProof/>
          <w:lang w:val="uk-UA"/>
        </w:rPr>
      </w:pPr>
    </w:p>
    <w:p w14:paraId="064375A2" w14:textId="77777777" w:rsidR="00A408C6" w:rsidRDefault="00A408C6" w:rsidP="00A408C6">
      <w:pPr>
        <w:ind w:left="284"/>
        <w:rPr>
          <w:noProof/>
          <w:lang w:val="uk-UA"/>
        </w:rPr>
      </w:pPr>
    </w:p>
    <w:p w14:paraId="65048105" w14:textId="77777777" w:rsidR="00A408C6" w:rsidRDefault="00A408C6" w:rsidP="00A408C6">
      <w:pPr>
        <w:ind w:left="284"/>
        <w:rPr>
          <w:noProof/>
          <w:lang w:val="uk-UA"/>
        </w:rPr>
      </w:pPr>
    </w:p>
    <w:p w14:paraId="78D68D5B" w14:textId="77777777" w:rsidR="00A408C6" w:rsidRDefault="00A408C6" w:rsidP="00A408C6">
      <w:pPr>
        <w:ind w:left="284"/>
        <w:rPr>
          <w:noProof/>
          <w:lang w:val="uk-UA"/>
        </w:rPr>
      </w:pPr>
      <w:r>
        <w:rPr>
          <w:noProof/>
        </w:rPr>
        <mc:AlternateContent>
          <mc:Choice Requires="wpg">
            <w:drawing>
              <wp:anchor distT="0" distB="0" distL="114300" distR="114300" simplePos="0" relativeHeight="251667456" behindDoc="0" locked="0" layoutInCell="1" allowOverlap="1" wp14:anchorId="625AE609" wp14:editId="5437C3BB">
                <wp:simplePos x="0" y="0"/>
                <wp:positionH relativeFrom="column">
                  <wp:posOffset>-46701</wp:posOffset>
                </wp:positionH>
                <wp:positionV relativeFrom="paragraph">
                  <wp:posOffset>31581</wp:posOffset>
                </wp:positionV>
                <wp:extent cx="4968000" cy="919561"/>
                <wp:effectExtent l="0" t="0" r="23495" b="0"/>
                <wp:wrapNone/>
                <wp:docPr id="220" name="Группа 220"/>
                <wp:cNvGraphicFramePr/>
                <a:graphic xmlns:a="http://schemas.openxmlformats.org/drawingml/2006/main">
                  <a:graphicData uri="http://schemas.microsoft.com/office/word/2010/wordprocessingGroup">
                    <wpg:wgp>
                      <wpg:cNvGrpSpPr/>
                      <wpg:grpSpPr>
                        <a:xfrm>
                          <a:off x="0" y="0"/>
                          <a:ext cx="4968000" cy="919561"/>
                          <a:chOff x="0" y="0"/>
                          <a:chExt cx="4968000" cy="919561"/>
                        </a:xfrm>
                      </wpg:grpSpPr>
                      <wpg:grpSp>
                        <wpg:cNvPr id="204" name="Группа 204"/>
                        <wpg:cNvGrpSpPr/>
                        <wpg:grpSpPr>
                          <a:xfrm>
                            <a:off x="1527558" y="177800"/>
                            <a:ext cx="1587752" cy="659765"/>
                            <a:chOff x="-15492" y="0"/>
                            <a:chExt cx="1587752" cy="659765"/>
                          </a:xfrm>
                        </wpg:grpSpPr>
                        <wps:wsp>
                          <wps:cNvPr id="140" name="Text Box 172"/>
                          <wps:cNvSpPr txBox="1">
                            <a:spLocks noChangeArrowheads="1"/>
                          </wps:cNvSpPr>
                          <wps:spPr bwMode="auto">
                            <a:xfrm>
                              <a:off x="-15492" y="0"/>
                              <a:ext cx="1501140" cy="6597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BFF2F1"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Formation of optimal structural relationships in the segments of production and sales of goods (products, services) in the domestic market</w:t>
                                </w:r>
                              </w:p>
                            </w:txbxContent>
                          </wps:txbx>
                          <wps:bodyPr rot="0" vert="horz" wrap="square" lIns="18000" tIns="10800" rIns="18000" bIns="10800" anchor="t" anchorCtr="0" upright="1">
                            <a:noAutofit/>
                          </wps:bodyPr>
                        </wps:wsp>
                        <wps:wsp>
                          <wps:cNvPr id="143" name="AutoShape 175"/>
                          <wps:cNvCnPr>
                            <a:cxnSpLocks noChangeShapeType="1"/>
                          </wps:cNvCnPr>
                          <wps:spPr bwMode="auto">
                            <a:xfrm>
                              <a:off x="1457325" y="300037"/>
                              <a:ext cx="114935" cy="635"/>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19" name="Группа 219"/>
                        <wpg:cNvGrpSpPr/>
                        <wpg:grpSpPr>
                          <a:xfrm>
                            <a:off x="0" y="0"/>
                            <a:ext cx="4968000" cy="919561"/>
                            <a:chOff x="0" y="0"/>
                            <a:chExt cx="4968000" cy="919561"/>
                          </a:xfrm>
                        </wpg:grpSpPr>
                        <wpg:grpSp>
                          <wpg:cNvPr id="203" name="Группа 203"/>
                          <wpg:cNvGrpSpPr/>
                          <wpg:grpSpPr>
                            <a:xfrm>
                              <a:off x="12700" y="254000"/>
                              <a:ext cx="1529397" cy="493395"/>
                              <a:chOff x="0" y="0"/>
                              <a:chExt cx="1529397" cy="493395"/>
                            </a:xfrm>
                          </wpg:grpSpPr>
                          <wps:wsp>
                            <wps:cNvPr id="139" name="Text Box 171"/>
                            <wps:cNvSpPr txBox="1">
                              <a:spLocks noChangeArrowheads="1"/>
                            </wps:cNvSpPr>
                            <wps:spPr bwMode="auto">
                              <a:xfrm>
                                <a:off x="0" y="0"/>
                                <a:ext cx="1353185" cy="4933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E08EC5E"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Rational relations of key structural characteristics of the economy’s functioning</w:t>
                                  </w:r>
                                </w:p>
                              </w:txbxContent>
                            </wps:txbx>
                            <wps:bodyPr rot="0" vert="horz" wrap="square" lIns="18000" tIns="45720" rIns="18000" bIns="45720" anchor="t" anchorCtr="0" upright="1">
                              <a:noAutofit/>
                            </wps:bodyPr>
                          </wps:wsp>
                          <wps:wsp>
                            <wps:cNvPr id="142" name="AutoShape 174"/>
                            <wps:cNvCnPr>
                              <a:cxnSpLocks noChangeShapeType="1"/>
                            </wps:cNvCnPr>
                            <wps:spPr bwMode="auto">
                              <a:xfrm>
                                <a:off x="1357312" y="238125"/>
                                <a:ext cx="172085"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12" name="Группа 212"/>
                          <wpg:cNvGrpSpPr/>
                          <wpg:grpSpPr>
                            <a:xfrm>
                              <a:off x="0" y="0"/>
                              <a:ext cx="4968000" cy="919561"/>
                              <a:chOff x="0" y="0"/>
                              <a:chExt cx="4968000" cy="919561"/>
                            </a:xfrm>
                          </wpg:grpSpPr>
                          <wps:wsp>
                            <wps:cNvPr id="141" name="Text Box 173"/>
                            <wps:cNvSpPr txBox="1">
                              <a:spLocks noChangeArrowheads="1"/>
                            </wps:cNvSpPr>
                            <wps:spPr bwMode="auto">
                              <a:xfrm>
                                <a:off x="3117955" y="4526"/>
                                <a:ext cx="1835785" cy="9150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FDEE3D"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the sales of consumer goods produced in Ukraine;</w:t>
                                  </w:r>
                                </w:p>
                                <w:p w14:paraId="08A98024"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sold innovative products of domestic production;</w:t>
                                  </w:r>
                                </w:p>
                                <w:p w14:paraId="69A5A0B8"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the sales of goods that are regional (local) brands or trademarks;</w:t>
                                  </w:r>
                                </w:p>
                                <w:p w14:paraId="1213A32A"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the sales of products by domestic small business entities</w:t>
                                  </w:r>
                                </w:p>
                              </w:txbxContent>
                            </wps:txbx>
                            <wps:bodyPr rot="0" vert="horz" wrap="square" lIns="18000" tIns="3600" rIns="0" bIns="3600" anchor="t" anchorCtr="0" upright="1">
                              <a:noAutofit/>
                            </wps:bodyPr>
                          </wps:wsp>
                          <wps:wsp>
                            <wps:cNvPr id="187" name="AutoShape 197"/>
                            <wps:cNvCnPr>
                              <a:cxnSpLocks noChangeShapeType="1"/>
                            </wps:cNvCnPr>
                            <wps:spPr bwMode="auto">
                              <a:xfrm>
                                <a:off x="0" y="0"/>
                                <a:ext cx="49680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625AE609" id="Группа 220" o:spid="_x0000_s1079" style="position:absolute;left:0;text-align:left;margin-left:-3.7pt;margin-top:2.5pt;width:391.2pt;height:72.4pt;z-index:251667456" coordsize="49680,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">
                <v:group id="Группа 204" o:spid="_x0000_s1080" style="position:absolute;left:15275;top:1778;width:15878;height:6597" coordorigin="-154" coordsize="15877,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Text Box 172" o:spid="_x0000_s1081" type="#_x0000_t202" style="position:absolute;left:-154;width:15010;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" stroked="f" strokeweight="1pt">
                    <v:textbox inset=".5mm,.3mm,.5mm,.3mm">
                      <w:txbxContent>
                        <w:p w14:paraId="06BFF2F1"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Formation of optimal structural relationships in the segments of production and sales of goods (products, services) in the domestic market</w:t>
                          </w:r>
                        </w:p>
                      </w:txbxContent>
                    </v:textbox>
                  </v:shape>
                  <v:shape id="AutoShape 175" o:spid="_x0000_s1082" type="#_x0000_t32" style="position:absolute;left:14573;top:3000;width:114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" strokeweight="1pt">
                    <v:stroke endarrow="classic" endarrowwidth="wide"/>
                  </v:shape>
                </v:group>
                <v:group id="Группа 219" o:spid="_x0000_s1083" style="position:absolute;width:49680;height:9195" coordsize="49680,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Группа 203" o:spid="_x0000_s1084" style="position:absolute;left:127;top:2540;width:15293;height:4933" coordsize="15293,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71" o:spid="_x0000_s1085" type="#_x0000_t202" style="position:absolute;width:13531;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" stroked="f" strokeweight="1pt">
                      <v:textbox inset=".5mm,,.5mm">
                        <w:txbxContent>
                          <w:p w14:paraId="4E08EC5E"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Rational relations of key structural characteristics of the economy’s functioning</w:t>
                            </w:r>
                          </w:p>
                        </w:txbxContent>
                      </v:textbox>
                    </v:shape>
                    <v:shape id="AutoShape 174" o:spid="_x0000_s1086" type="#_x0000_t32" style="position:absolute;left:13573;top:2381;width:1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" strokeweight="1pt">
                      <v:stroke endarrow="classic" endarrowwidth="wide"/>
                    </v:shape>
                  </v:group>
                  <v:group id="Группа 212" o:spid="_x0000_s1087" style="position:absolute;width:49680;height:9195" coordsize="49680,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Text Box 173" o:spid="_x0000_s1088" type="#_x0000_t202" style="position:absolute;left:31179;top:45;width:18358;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" stroked="f" strokeweight="1pt">
                      <v:textbox inset=".5mm,.1mm,0,.1mm">
                        <w:txbxContent>
                          <w:p w14:paraId="60FDEE3D"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the sales of consumer goods produced in Ukraine;</w:t>
                            </w:r>
                          </w:p>
                          <w:p w14:paraId="08A98024"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sold innovative products of domestic production;</w:t>
                            </w:r>
                          </w:p>
                          <w:p w14:paraId="69A5A0B8"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the sales of goods that are regional (local) brands or trademarks;</w:t>
                            </w:r>
                          </w:p>
                          <w:p w14:paraId="1213A32A" w14:textId="77777777" w:rsidR="00A408C6" w:rsidRPr="00377630" w:rsidRDefault="00A408C6" w:rsidP="00A408C6">
                            <w:pPr>
                              <w:tabs>
                                <w:tab w:val="left" w:pos="1158"/>
                              </w:tabs>
                              <w:rPr>
                                <w:rFonts w:ascii="Garamond" w:hAnsi="Garamond"/>
                                <w:sz w:val="16"/>
                                <w:szCs w:val="18"/>
                              </w:rPr>
                            </w:pPr>
                            <w:r w:rsidRPr="00377630">
                              <w:rPr>
                                <w:rFonts w:ascii="Garamond" w:hAnsi="Garamond"/>
                                <w:sz w:val="16"/>
                                <w:szCs w:val="18"/>
                              </w:rPr>
                              <w:sym w:font="Wingdings 2" w:char="F0B3"/>
                            </w:r>
                            <w:r w:rsidRPr="00377630">
                              <w:rPr>
                                <w:rFonts w:ascii="Garamond" w:hAnsi="Garamond"/>
                                <w:sz w:val="16"/>
                                <w:szCs w:val="18"/>
                              </w:rPr>
                              <w:t xml:space="preserve"> share of the sales of products by domestic small business entities</w:t>
                            </w:r>
                          </w:p>
                        </w:txbxContent>
                      </v:textbox>
                    </v:shape>
                    <v:shape id="AutoShape 197" o:spid="_x0000_s1089" type="#_x0000_t32" style="position:absolute;width:49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">
                      <v:stroke dashstyle="1 1"/>
                    </v:shape>
                  </v:group>
                </v:group>
              </v:group>
            </w:pict>
          </mc:Fallback>
        </mc:AlternateContent>
      </w:r>
    </w:p>
    <w:p w14:paraId="59F9D584" w14:textId="77777777" w:rsidR="00A408C6" w:rsidRDefault="00A408C6" w:rsidP="00A408C6">
      <w:pPr>
        <w:ind w:left="284"/>
        <w:rPr>
          <w:noProof/>
          <w:lang w:val="uk-UA"/>
        </w:rPr>
      </w:pPr>
    </w:p>
    <w:p w14:paraId="608113B9" w14:textId="77777777" w:rsidR="00A408C6" w:rsidRDefault="00A408C6" w:rsidP="00A408C6">
      <w:pPr>
        <w:ind w:left="284"/>
        <w:rPr>
          <w:noProof/>
          <w:lang w:val="uk-UA"/>
        </w:rPr>
      </w:pPr>
    </w:p>
    <w:p w14:paraId="52DE9A31" w14:textId="77777777" w:rsidR="00A408C6" w:rsidRDefault="00A408C6" w:rsidP="00A408C6">
      <w:pPr>
        <w:ind w:left="284"/>
        <w:rPr>
          <w:noProof/>
          <w:lang w:val="uk-UA"/>
        </w:rPr>
      </w:pPr>
    </w:p>
    <w:p w14:paraId="40CE188D" w14:textId="77777777" w:rsidR="00A408C6" w:rsidRDefault="00A408C6" w:rsidP="00A408C6">
      <w:pPr>
        <w:ind w:left="284"/>
        <w:rPr>
          <w:noProof/>
          <w:lang w:val="uk-UA"/>
        </w:rPr>
      </w:pPr>
    </w:p>
    <w:p w14:paraId="3D90AF64" w14:textId="77777777" w:rsidR="00A408C6" w:rsidRDefault="00A408C6" w:rsidP="00A408C6">
      <w:pPr>
        <w:ind w:left="284"/>
        <w:rPr>
          <w:noProof/>
          <w:lang w:val="uk-UA"/>
        </w:rPr>
      </w:pPr>
    </w:p>
    <w:p w14:paraId="72A564D2" w14:textId="77777777" w:rsidR="00A408C6" w:rsidRDefault="00A408C6" w:rsidP="00A408C6">
      <w:pPr>
        <w:ind w:left="284"/>
        <w:rPr>
          <w:noProof/>
          <w:lang w:val="uk-UA"/>
        </w:rPr>
      </w:pPr>
      <w:r>
        <w:rPr>
          <w:noProof/>
        </w:rPr>
        <mc:AlternateContent>
          <mc:Choice Requires="wpg">
            <w:drawing>
              <wp:anchor distT="0" distB="0" distL="114300" distR="114300" simplePos="0" relativeHeight="251661312" behindDoc="0" locked="0" layoutInCell="1" allowOverlap="1" wp14:anchorId="7A5CBC50" wp14:editId="52B15208">
                <wp:simplePos x="0" y="0"/>
                <wp:positionH relativeFrom="column">
                  <wp:posOffset>-61093</wp:posOffset>
                </wp:positionH>
                <wp:positionV relativeFrom="paragraph">
                  <wp:posOffset>84332</wp:posOffset>
                </wp:positionV>
                <wp:extent cx="4968000" cy="1415271"/>
                <wp:effectExtent l="0" t="0" r="23495" b="0"/>
                <wp:wrapNone/>
                <wp:docPr id="226" name="Группа 226"/>
                <wp:cNvGraphicFramePr/>
                <a:graphic xmlns:a="http://schemas.openxmlformats.org/drawingml/2006/main">
                  <a:graphicData uri="http://schemas.microsoft.com/office/word/2010/wordprocessingGroup">
                    <wpg:wgp>
                      <wpg:cNvGrpSpPr/>
                      <wpg:grpSpPr>
                        <a:xfrm>
                          <a:off x="0" y="0"/>
                          <a:ext cx="4968000" cy="1415271"/>
                          <a:chOff x="0" y="0"/>
                          <a:chExt cx="4968000" cy="1415271"/>
                        </a:xfrm>
                      </wpg:grpSpPr>
                      <wpg:grpSp>
                        <wpg:cNvPr id="206" name="Группа 206"/>
                        <wpg:cNvGrpSpPr/>
                        <wpg:grpSpPr>
                          <a:xfrm>
                            <a:off x="1555845" y="498143"/>
                            <a:ext cx="1564359" cy="421005"/>
                            <a:chOff x="0" y="0"/>
                            <a:chExt cx="1564359" cy="421005"/>
                          </a:xfrm>
                        </wpg:grpSpPr>
                        <wps:wsp>
                          <wps:cNvPr id="145" name="Text Box 177"/>
                          <wps:cNvSpPr txBox="1">
                            <a:spLocks noChangeArrowheads="1"/>
                          </wps:cNvSpPr>
                          <wps:spPr bwMode="auto">
                            <a:xfrm>
                              <a:off x="0" y="0"/>
                              <a:ext cx="1437005" cy="4210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204C7A"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Ensuring high innovation activity in the economy’s real sector</w:t>
                                </w:r>
                              </w:p>
                            </w:txbxContent>
                          </wps:txbx>
                          <wps:bodyPr rot="0" vert="horz" wrap="square" lIns="18000" tIns="10800" rIns="18000" bIns="10800" anchor="t" anchorCtr="0" upright="1">
                            <a:noAutofit/>
                          </wps:bodyPr>
                        </wps:wsp>
                        <wps:wsp>
                          <wps:cNvPr id="150" name="AutoShape 180"/>
                          <wps:cNvCnPr>
                            <a:cxnSpLocks noChangeShapeType="1"/>
                          </wps:cNvCnPr>
                          <wps:spPr bwMode="auto">
                            <a:xfrm>
                              <a:off x="1448789" y="201881"/>
                              <a:ext cx="115570"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25" name="Группа 225"/>
                        <wpg:cNvGrpSpPr/>
                        <wpg:grpSpPr>
                          <a:xfrm>
                            <a:off x="0" y="0"/>
                            <a:ext cx="4968000" cy="1415271"/>
                            <a:chOff x="0" y="0"/>
                            <a:chExt cx="4968000" cy="1415271"/>
                          </a:xfrm>
                        </wpg:grpSpPr>
                        <wpg:grpSp>
                          <wpg:cNvPr id="205" name="Группа 205"/>
                          <wpg:cNvGrpSpPr/>
                          <wpg:grpSpPr>
                            <a:xfrm>
                              <a:off x="0" y="382137"/>
                              <a:ext cx="1556831" cy="753110"/>
                              <a:chOff x="0" y="0"/>
                              <a:chExt cx="1556831" cy="753110"/>
                            </a:xfrm>
                          </wpg:grpSpPr>
                          <wps:wsp>
                            <wps:cNvPr id="144" name="Text Box 176"/>
                            <wps:cNvSpPr txBox="1">
                              <a:spLocks noChangeArrowheads="1"/>
                            </wps:cNvSpPr>
                            <wps:spPr bwMode="auto">
                              <a:xfrm>
                                <a:off x="0" y="0"/>
                                <a:ext cx="1428750" cy="753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C0F544"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Innovative development of the stages of social reproduction (production, distribution, exchange, consumption)</w:t>
                                  </w:r>
                                </w:p>
                              </w:txbxContent>
                            </wps:txbx>
                            <wps:bodyPr rot="0" vert="horz" wrap="square" lIns="91440" tIns="45720" rIns="91440" bIns="45720" anchor="t" anchorCtr="0" upright="1">
                              <a:noAutofit/>
                            </wps:bodyPr>
                          </wps:wsp>
                          <wps:wsp>
                            <wps:cNvPr id="149" name="AutoShape 179"/>
                            <wps:cNvCnPr>
                              <a:cxnSpLocks noChangeShapeType="1"/>
                            </wps:cNvCnPr>
                            <wps:spPr bwMode="auto">
                              <a:xfrm>
                                <a:off x="1383476" y="350322"/>
                                <a:ext cx="173355"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13" name="Группа 213"/>
                          <wpg:cNvGrpSpPr/>
                          <wpg:grpSpPr>
                            <a:xfrm>
                              <a:off x="0" y="0"/>
                              <a:ext cx="4968000" cy="1415271"/>
                              <a:chOff x="0" y="0"/>
                              <a:chExt cx="4968000" cy="1415271"/>
                            </a:xfrm>
                          </wpg:grpSpPr>
                          <wps:wsp>
                            <wps:cNvPr id="147" name="Text Box 178"/>
                            <wps:cNvSpPr txBox="1">
                              <a:spLocks noChangeArrowheads="1"/>
                            </wps:cNvSpPr>
                            <wps:spPr bwMode="auto">
                              <a:xfrm>
                                <a:off x="3118919" y="27161"/>
                                <a:ext cx="1835785" cy="1388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49038C"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number and share of domestic enterprises implementing innovations;</w:t>
                                  </w:r>
                                </w:p>
                                <w:p w14:paraId="2119C796"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the sales of high-added-value domestic innovative and technological products;</w:t>
                                  </w:r>
                                </w:p>
                                <w:p w14:paraId="750A8208"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domestic goods in the product range of retail chains;</w:t>
                                  </w:r>
                                </w:p>
                                <w:p w14:paraId="2F2B641E"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the cost of innovation in the cost price of domestic products;</w:t>
                                  </w:r>
                                </w:p>
                                <w:p w14:paraId="2EACAC70"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high-quality and safe goods of domestic production in the total volume of commodity consumption</w:t>
                                  </w:r>
                                </w:p>
                              </w:txbxContent>
                            </wps:txbx>
                            <wps:bodyPr rot="0" vert="horz" wrap="square" lIns="18000" tIns="3600" rIns="18000" bIns="3600" anchor="t" anchorCtr="0" upright="1">
                              <a:noAutofit/>
                            </wps:bodyPr>
                          </wps:wsp>
                          <wps:wsp>
                            <wps:cNvPr id="188" name="AutoShape 198"/>
                            <wps:cNvCnPr>
                              <a:cxnSpLocks noChangeShapeType="1"/>
                            </wps:cNvCnPr>
                            <wps:spPr bwMode="auto">
                              <a:xfrm>
                                <a:off x="0" y="0"/>
                                <a:ext cx="49680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7A5CBC50" id="Группа 226" o:spid="_x0000_s1090" style="position:absolute;left:0;text-align:left;margin-left:-4.8pt;margin-top:6.65pt;width:391.2pt;height:111.45pt;z-index:251661312" coordsize="49680,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">
                <v:group id="Группа 206" o:spid="_x0000_s1091" style="position:absolute;left:15558;top:4981;width:15644;height:4210" coordsize="15643,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177" o:spid="_x0000_s1092" type="#_x0000_t202" style="position:absolute;width:14370;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" stroked="f" strokeweight="1pt">
                    <v:textbox inset=".5mm,.3mm,.5mm,.3mm">
                      <w:txbxContent>
                        <w:p w14:paraId="12204C7A"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Ensuring high innovation activity in the economy’s real sector</w:t>
                          </w:r>
                        </w:p>
                      </w:txbxContent>
                    </v:textbox>
                  </v:shape>
                  <v:shape id="AutoShape 180" o:spid="_x0000_s1093" type="#_x0000_t32" style="position:absolute;left:14487;top:2018;width:1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" strokeweight="1pt">
                    <v:stroke endarrow="classic" endarrowwidth="wide"/>
                  </v:shape>
                </v:group>
                <v:group id="Группа 225" o:spid="_x0000_s1094" style="position:absolute;width:49680;height:14152" coordsize="49680,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Группа 205" o:spid="_x0000_s1095" style="position:absolute;top:3821;width:15568;height:7531" coordsize="15568,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Text Box 176" o:spid="_x0000_s1096" type="#_x0000_t202" style="position:absolute;width:14287;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" stroked="f" strokeweight="1pt">
                      <v:textbox>
                        <w:txbxContent>
                          <w:p w14:paraId="59C0F544"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Innovative development of the stages of social reproduction (production, distribution, exchange, consumption)</w:t>
                            </w:r>
                          </w:p>
                        </w:txbxContent>
                      </v:textbox>
                    </v:shape>
                    <v:shape id="AutoShape 179" o:spid="_x0000_s1097" type="#_x0000_t32" style="position:absolute;left:13834;top:3503;width:1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" strokeweight="1pt">
                      <v:stroke endarrow="classic" endarrowwidth="wide"/>
                    </v:shape>
                  </v:group>
                  <v:group id="Группа 213" o:spid="_x0000_s1098" style="position:absolute;width:49680;height:14152" coordsize="49680,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Text Box 178" o:spid="_x0000_s1099" type="#_x0000_t202" style="position:absolute;left:31189;top:271;width:18358;height:1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" stroked="f" strokeweight="1pt">
                      <v:textbox inset=".5mm,.1mm,.5mm,.1mm">
                        <w:txbxContent>
                          <w:p w14:paraId="1949038C"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number and share of domestic enterprises implementing innovations;</w:t>
                            </w:r>
                          </w:p>
                          <w:p w14:paraId="2119C796"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the sales of high-added-value domestic innovative and technological products;</w:t>
                            </w:r>
                          </w:p>
                          <w:p w14:paraId="750A8208"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domestic goods in the product range of retail chains;</w:t>
                            </w:r>
                          </w:p>
                          <w:p w14:paraId="2F2B641E"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the cost of innovation in the cost price of domestic products;</w:t>
                            </w:r>
                          </w:p>
                          <w:p w14:paraId="2EACAC70"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share of high-quality and safe goods of domestic production in the total volume of commodity consumption</w:t>
                            </w:r>
                          </w:p>
                        </w:txbxContent>
                      </v:textbox>
                    </v:shape>
                    <v:shape id="AutoShape 198" o:spid="_x0000_s1100" type="#_x0000_t32" style="position:absolute;width:49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">
                      <v:stroke dashstyle="1 1"/>
                    </v:shape>
                  </v:group>
                </v:group>
              </v:group>
            </w:pict>
          </mc:Fallback>
        </mc:AlternateContent>
      </w:r>
    </w:p>
    <w:p w14:paraId="4E19AFCB" w14:textId="77777777" w:rsidR="00A408C6" w:rsidRDefault="00A408C6" w:rsidP="00A408C6">
      <w:pPr>
        <w:ind w:left="284"/>
        <w:rPr>
          <w:noProof/>
          <w:lang w:val="uk-UA"/>
        </w:rPr>
      </w:pPr>
    </w:p>
    <w:p w14:paraId="4A79E0FA" w14:textId="77777777" w:rsidR="00A408C6" w:rsidRDefault="00A408C6" w:rsidP="00A408C6">
      <w:pPr>
        <w:ind w:left="284"/>
        <w:rPr>
          <w:noProof/>
          <w:lang w:val="uk-UA"/>
        </w:rPr>
      </w:pPr>
    </w:p>
    <w:p w14:paraId="40B8B5AE" w14:textId="77777777" w:rsidR="00A408C6" w:rsidRDefault="00A408C6" w:rsidP="00A408C6">
      <w:pPr>
        <w:ind w:left="284"/>
        <w:rPr>
          <w:noProof/>
          <w:lang w:val="uk-UA"/>
        </w:rPr>
      </w:pPr>
    </w:p>
    <w:p w14:paraId="091EAC68" w14:textId="77777777" w:rsidR="00A408C6" w:rsidRDefault="00A408C6" w:rsidP="00A408C6">
      <w:pPr>
        <w:ind w:left="284"/>
        <w:rPr>
          <w:noProof/>
          <w:lang w:val="uk-UA"/>
        </w:rPr>
      </w:pPr>
    </w:p>
    <w:p w14:paraId="78C8BD3D" w14:textId="77777777" w:rsidR="00A408C6" w:rsidRDefault="00A408C6" w:rsidP="00A408C6">
      <w:pPr>
        <w:ind w:left="284"/>
        <w:rPr>
          <w:noProof/>
          <w:lang w:val="uk-UA"/>
        </w:rPr>
      </w:pPr>
    </w:p>
    <w:p w14:paraId="4810B47C" w14:textId="77777777" w:rsidR="00A408C6" w:rsidRDefault="00A408C6" w:rsidP="00A408C6">
      <w:pPr>
        <w:ind w:left="284"/>
        <w:rPr>
          <w:noProof/>
          <w:lang w:val="uk-UA"/>
        </w:rPr>
      </w:pPr>
    </w:p>
    <w:p w14:paraId="43E8E578" w14:textId="77777777" w:rsidR="00A408C6" w:rsidRDefault="00A408C6" w:rsidP="00A408C6">
      <w:pPr>
        <w:ind w:left="284"/>
        <w:rPr>
          <w:noProof/>
          <w:lang w:val="uk-UA"/>
        </w:rPr>
      </w:pPr>
    </w:p>
    <w:p w14:paraId="58B80010" w14:textId="77777777" w:rsidR="00A408C6" w:rsidRDefault="00A408C6" w:rsidP="00A408C6">
      <w:pPr>
        <w:ind w:left="284"/>
        <w:rPr>
          <w:noProof/>
          <w:lang w:val="uk-UA"/>
        </w:rPr>
      </w:pPr>
    </w:p>
    <w:p w14:paraId="25E74CFE" w14:textId="77777777" w:rsidR="00A408C6" w:rsidRDefault="00A408C6" w:rsidP="00A408C6">
      <w:pPr>
        <w:ind w:left="284"/>
        <w:rPr>
          <w:noProof/>
          <w:lang w:val="uk-UA"/>
        </w:rPr>
      </w:pPr>
    </w:p>
    <w:p w14:paraId="35816452" w14:textId="77777777" w:rsidR="00A408C6" w:rsidRDefault="00A408C6" w:rsidP="00A408C6">
      <w:pPr>
        <w:ind w:left="284"/>
        <w:rPr>
          <w:noProof/>
          <w:lang w:val="uk-UA"/>
        </w:rPr>
      </w:pPr>
      <w:r>
        <w:rPr>
          <w:noProof/>
        </w:rPr>
        <mc:AlternateContent>
          <mc:Choice Requires="wpg">
            <w:drawing>
              <wp:anchor distT="0" distB="0" distL="114300" distR="114300" simplePos="0" relativeHeight="251662336" behindDoc="0" locked="0" layoutInCell="1" allowOverlap="1" wp14:anchorId="77A4D83E" wp14:editId="0A08AC7A">
                <wp:simplePos x="0" y="0"/>
                <wp:positionH relativeFrom="column">
                  <wp:posOffset>-103039</wp:posOffset>
                </wp:positionH>
                <wp:positionV relativeFrom="paragraph">
                  <wp:posOffset>52922</wp:posOffset>
                </wp:positionV>
                <wp:extent cx="5025746" cy="840402"/>
                <wp:effectExtent l="0" t="0" r="22860" b="0"/>
                <wp:wrapNone/>
                <wp:docPr id="224" name="Группа 224"/>
                <wp:cNvGraphicFramePr/>
                <a:graphic xmlns:a="http://schemas.openxmlformats.org/drawingml/2006/main">
                  <a:graphicData uri="http://schemas.microsoft.com/office/word/2010/wordprocessingGroup">
                    <wpg:wgp>
                      <wpg:cNvGrpSpPr/>
                      <wpg:grpSpPr>
                        <a:xfrm>
                          <a:off x="0" y="0"/>
                          <a:ext cx="5025746" cy="840402"/>
                          <a:chOff x="0" y="0"/>
                          <a:chExt cx="5025746" cy="840402"/>
                        </a:xfrm>
                      </wpg:grpSpPr>
                      <wpg:grpSp>
                        <wpg:cNvPr id="208" name="Группа 208"/>
                        <wpg:cNvGrpSpPr/>
                        <wpg:grpSpPr>
                          <a:xfrm>
                            <a:off x="1564522" y="274848"/>
                            <a:ext cx="1604796" cy="426720"/>
                            <a:chOff x="0" y="0"/>
                            <a:chExt cx="1604796" cy="426720"/>
                          </a:xfrm>
                        </wpg:grpSpPr>
                        <wps:wsp>
                          <wps:cNvPr id="154" name="Text Box 182"/>
                          <wps:cNvSpPr txBox="1">
                            <a:spLocks noChangeArrowheads="1"/>
                          </wps:cNvSpPr>
                          <wps:spPr bwMode="auto">
                            <a:xfrm>
                              <a:off x="0" y="0"/>
                              <a:ext cx="1501140" cy="4267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FD90EB4"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Formation of a quality business environment in the domestic market</w:t>
                                </w:r>
                              </w:p>
                            </w:txbxContent>
                          </wps:txbx>
                          <wps:bodyPr rot="0" vert="horz" wrap="square" lIns="18000" tIns="10800" rIns="18000" bIns="10800" anchor="t" anchorCtr="0" upright="1">
                            <a:noAutofit/>
                          </wps:bodyPr>
                        </wps:wsp>
                        <wps:wsp>
                          <wps:cNvPr id="175" name="AutoShape 185"/>
                          <wps:cNvCnPr>
                            <a:cxnSpLocks noChangeShapeType="1"/>
                          </wps:cNvCnPr>
                          <wps:spPr bwMode="auto">
                            <a:xfrm>
                              <a:off x="1489226" y="207819"/>
                              <a:ext cx="115570"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23" name="Группа 223"/>
                        <wpg:cNvGrpSpPr/>
                        <wpg:grpSpPr>
                          <a:xfrm>
                            <a:off x="0" y="0"/>
                            <a:ext cx="5025746" cy="840402"/>
                            <a:chOff x="0" y="0"/>
                            <a:chExt cx="5025746" cy="840402"/>
                          </a:xfrm>
                        </wpg:grpSpPr>
                        <wpg:grpSp>
                          <wpg:cNvPr id="207" name="Группа 207"/>
                          <wpg:cNvGrpSpPr/>
                          <wpg:grpSpPr>
                            <a:xfrm>
                              <a:off x="0" y="116282"/>
                              <a:ext cx="1555115" cy="589280"/>
                              <a:chOff x="0" y="0"/>
                              <a:chExt cx="1555561" cy="589682"/>
                            </a:xfrm>
                          </wpg:grpSpPr>
                          <wps:wsp>
                            <wps:cNvPr id="153" name="Text Box 181"/>
                            <wps:cNvSpPr txBox="1">
                              <a:spLocks noChangeArrowheads="1"/>
                            </wps:cNvSpPr>
                            <wps:spPr bwMode="auto">
                              <a:xfrm>
                                <a:off x="0" y="0"/>
                                <a:ext cx="1426272" cy="58968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6A0286"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Compliance with basic conditions of the competitive and regulatory environment</w:t>
                                  </w:r>
                                </w:p>
                              </w:txbxContent>
                            </wps:txbx>
                            <wps:bodyPr rot="0" vert="horz" wrap="square" lIns="91440" tIns="45720" rIns="91440" bIns="45720" anchor="t" anchorCtr="0" upright="1">
                              <a:noAutofit/>
                            </wps:bodyPr>
                          </wps:wsp>
                          <wps:wsp>
                            <wps:cNvPr id="174" name="AutoShape 184"/>
                            <wps:cNvCnPr>
                              <a:cxnSpLocks noChangeShapeType="1"/>
                            </wps:cNvCnPr>
                            <wps:spPr bwMode="auto">
                              <a:xfrm>
                                <a:off x="1383476" y="350322"/>
                                <a:ext cx="172085"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14" name="Группа 214"/>
                          <wpg:cNvGrpSpPr/>
                          <wpg:grpSpPr>
                            <a:xfrm>
                              <a:off x="58141" y="0"/>
                              <a:ext cx="4967605" cy="840402"/>
                              <a:chOff x="0" y="0"/>
                              <a:chExt cx="4967605" cy="840402"/>
                            </a:xfrm>
                          </wpg:grpSpPr>
                          <wps:wsp>
                            <wps:cNvPr id="157" name="Text Box 183"/>
                            <wps:cNvSpPr txBox="1">
                              <a:spLocks noChangeArrowheads="1"/>
                            </wps:cNvSpPr>
                            <wps:spPr bwMode="auto">
                              <a:xfrm>
                                <a:off x="3109642" y="22623"/>
                                <a:ext cx="1835785" cy="81777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E77615"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qualitative characteristics of labor and cost capacity of licensing, permitting and approval procedures for the opening of production;</w:t>
                                  </w:r>
                                </w:p>
                                <w:p w14:paraId="6EA9F837"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number and volumes of activities of integrated and cluster structures;</w:t>
                                  </w:r>
                                </w:p>
                                <w:p w14:paraId="09A4481A"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availability and volumes of investment at investment sites</w:t>
                                  </w:r>
                                </w:p>
                              </w:txbxContent>
                            </wps:txbx>
                            <wps:bodyPr rot="0" vert="horz" wrap="square" lIns="18000" tIns="3600" rIns="18000" bIns="3600" anchor="t" anchorCtr="0" upright="1">
                              <a:noAutofit/>
                            </wps:bodyPr>
                          </wps:wsp>
                          <wps:wsp>
                            <wps:cNvPr id="189" name="AutoShape 199"/>
                            <wps:cNvCnPr>
                              <a:cxnSpLocks noChangeShapeType="1"/>
                            </wps:cNvCnPr>
                            <wps:spPr bwMode="auto">
                              <a:xfrm>
                                <a:off x="0" y="0"/>
                                <a:ext cx="496760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77A4D83E" id="Группа 224" o:spid="_x0000_s1101" style="position:absolute;left:0;text-align:left;margin-left:-8.1pt;margin-top:4.15pt;width:395.75pt;height:66.15pt;z-index:251662336;mso-height-relative:margin" coordsize="50257,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">
                <v:group id="Группа 208" o:spid="_x0000_s1102" style="position:absolute;left:15645;top:2748;width:16048;height:4267" coordsize="16047,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Text Box 182" o:spid="_x0000_s1103" type="#_x0000_t202" style="position:absolute;width:1501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" stroked="f" strokeweight="1pt">
                    <v:textbox inset=".5mm,.3mm,.5mm,.3mm">
                      <w:txbxContent>
                        <w:p w14:paraId="4FD90EB4"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Formation of a quality business environment in the domestic market</w:t>
                          </w:r>
                        </w:p>
                      </w:txbxContent>
                    </v:textbox>
                  </v:shape>
                  <v:shape id="AutoShape 185" o:spid="_x0000_s1104" type="#_x0000_t32" style="position:absolute;left:14892;top:2078;width:1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" strokeweight="1pt">
                    <v:stroke endarrow="classic" endarrowwidth="wide"/>
                  </v:shape>
                </v:group>
                <v:group id="Группа 223" o:spid="_x0000_s1105" style="position:absolute;width:50257;height:8404" coordsize="50257,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Группа 207" o:spid="_x0000_s1106" style="position:absolute;top:1162;width:15551;height:5893" coordsize="15555,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181" o:spid="_x0000_s1107" type="#_x0000_t202" style="position:absolute;width:14262;height: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" stroked="f" strokeweight="1pt">
                      <v:textbox>
                        <w:txbxContent>
                          <w:p w14:paraId="486A0286"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Compliance with basic conditions of the competitive and regulatory environment</w:t>
                            </w:r>
                          </w:p>
                        </w:txbxContent>
                      </v:textbox>
                    </v:shape>
                    <v:shape id="AutoShape 184" o:spid="_x0000_s1108" type="#_x0000_t32" style="position:absolute;left:13834;top:3503;width:1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" strokeweight="1pt">
                      <v:stroke endarrow="classic" endarrowwidth="wide"/>
                    </v:shape>
                  </v:group>
                  <v:group id="Группа 214" o:spid="_x0000_s1109" style="position:absolute;left:581;width:49676;height:8404" coordsize="49676,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183" o:spid="_x0000_s1110" type="#_x0000_t202" style="position:absolute;left:31096;top:226;width:18358;height:8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" stroked="f" strokeweight="1pt">
                      <v:textbox inset=".5mm,.1mm,.5mm,.1mm">
                        <w:txbxContent>
                          <w:p w14:paraId="74E77615"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qualitative characteristics of labor and cost capacity of licensing, permitting and approval procedures for the opening of production;</w:t>
                            </w:r>
                          </w:p>
                          <w:p w14:paraId="6EA9F837"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number and volumes of activities of integrated and cluster structures;</w:t>
                            </w:r>
                          </w:p>
                          <w:p w14:paraId="09A4481A" w14:textId="77777777" w:rsidR="00A408C6" w:rsidRPr="00A1756D" w:rsidRDefault="00A408C6" w:rsidP="00A408C6">
                            <w:pPr>
                              <w:tabs>
                                <w:tab w:val="left" w:pos="1158"/>
                              </w:tabs>
                              <w:rPr>
                                <w:rFonts w:ascii="Garamond" w:hAnsi="Garamond"/>
                                <w:sz w:val="16"/>
                                <w:szCs w:val="18"/>
                              </w:rPr>
                            </w:pPr>
                            <w:r w:rsidRPr="00A1756D">
                              <w:rPr>
                                <w:rFonts w:ascii="Garamond" w:hAnsi="Garamond"/>
                                <w:sz w:val="16"/>
                                <w:szCs w:val="18"/>
                              </w:rPr>
                              <w:sym w:font="Wingdings 2" w:char="F0B3"/>
                            </w:r>
                            <w:r w:rsidRPr="00A1756D">
                              <w:rPr>
                                <w:rFonts w:ascii="Garamond" w:hAnsi="Garamond"/>
                                <w:sz w:val="16"/>
                                <w:szCs w:val="18"/>
                              </w:rPr>
                              <w:t xml:space="preserve"> availability and volumes of investment at investment sites</w:t>
                            </w:r>
                          </w:p>
                        </w:txbxContent>
                      </v:textbox>
                    </v:shape>
                    <v:shape id="AutoShape 199" o:spid="_x0000_s1111" type="#_x0000_t32" style="position:absolute;width:4967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">
                      <v:stroke dashstyle="1 1"/>
                    </v:shape>
                  </v:group>
                </v:group>
              </v:group>
            </w:pict>
          </mc:Fallback>
        </mc:AlternateContent>
      </w:r>
    </w:p>
    <w:p w14:paraId="3FF27289" w14:textId="77777777" w:rsidR="00A408C6" w:rsidRDefault="00A408C6" w:rsidP="00A408C6">
      <w:pPr>
        <w:ind w:left="284"/>
        <w:rPr>
          <w:noProof/>
          <w:lang w:val="uk-UA"/>
        </w:rPr>
      </w:pPr>
    </w:p>
    <w:p w14:paraId="5320B5F4" w14:textId="77777777" w:rsidR="00A408C6" w:rsidRDefault="00A408C6" w:rsidP="00A408C6">
      <w:pPr>
        <w:ind w:left="284"/>
        <w:rPr>
          <w:noProof/>
          <w:lang w:val="uk-UA"/>
        </w:rPr>
      </w:pPr>
    </w:p>
    <w:p w14:paraId="28F136B8" w14:textId="77777777" w:rsidR="00A408C6" w:rsidRDefault="00A408C6" w:rsidP="00A408C6">
      <w:pPr>
        <w:ind w:left="284"/>
        <w:rPr>
          <w:noProof/>
          <w:lang w:val="uk-UA"/>
        </w:rPr>
      </w:pPr>
    </w:p>
    <w:p w14:paraId="48CD0BF5" w14:textId="77777777" w:rsidR="00A408C6" w:rsidRDefault="00A408C6" w:rsidP="00A408C6">
      <w:pPr>
        <w:ind w:left="284"/>
        <w:rPr>
          <w:noProof/>
          <w:lang w:val="uk-UA"/>
        </w:rPr>
      </w:pPr>
    </w:p>
    <w:p w14:paraId="7D508B0B" w14:textId="77777777" w:rsidR="00A408C6" w:rsidRDefault="00A408C6" w:rsidP="00A408C6">
      <w:pPr>
        <w:ind w:left="284"/>
        <w:rPr>
          <w:noProof/>
          <w:lang w:val="uk-UA"/>
        </w:rPr>
      </w:pPr>
    </w:p>
    <w:p w14:paraId="15F32B6C" w14:textId="77777777" w:rsidR="00A408C6" w:rsidRDefault="00A408C6" w:rsidP="00A408C6">
      <w:pPr>
        <w:ind w:left="284"/>
        <w:rPr>
          <w:noProof/>
          <w:lang w:val="uk-UA"/>
        </w:rPr>
      </w:pPr>
      <w:r>
        <w:rPr>
          <w:noProof/>
        </w:rPr>
        <mc:AlternateContent>
          <mc:Choice Requires="wpg">
            <w:drawing>
              <wp:anchor distT="0" distB="0" distL="114300" distR="114300" simplePos="0" relativeHeight="251663360" behindDoc="0" locked="0" layoutInCell="1" allowOverlap="1" wp14:anchorId="09CD71CE" wp14:editId="2993A921">
                <wp:simplePos x="0" y="0"/>
                <wp:positionH relativeFrom="column">
                  <wp:posOffset>-57150</wp:posOffset>
                </wp:positionH>
                <wp:positionV relativeFrom="paragraph">
                  <wp:posOffset>8461</wp:posOffset>
                </wp:positionV>
                <wp:extent cx="4967605" cy="1132205"/>
                <wp:effectExtent l="0" t="0" r="23495" b="0"/>
                <wp:wrapNone/>
                <wp:docPr id="222" name="Группа 222"/>
                <wp:cNvGraphicFramePr/>
                <a:graphic xmlns:a="http://schemas.openxmlformats.org/drawingml/2006/main">
                  <a:graphicData uri="http://schemas.microsoft.com/office/word/2010/wordprocessingGroup">
                    <wpg:wgp>
                      <wpg:cNvGrpSpPr/>
                      <wpg:grpSpPr>
                        <a:xfrm>
                          <a:off x="0" y="0"/>
                          <a:ext cx="4967605" cy="1132205"/>
                          <a:chOff x="0" y="0"/>
                          <a:chExt cx="4967605" cy="1132267"/>
                        </a:xfrm>
                      </wpg:grpSpPr>
                      <wpg:grpSp>
                        <wpg:cNvPr id="210" name="Группа 210"/>
                        <wpg:cNvGrpSpPr/>
                        <wpg:grpSpPr>
                          <a:xfrm>
                            <a:off x="1527524" y="311847"/>
                            <a:ext cx="1593215" cy="820420"/>
                            <a:chOff x="0" y="0"/>
                            <a:chExt cx="1593581" cy="820420"/>
                          </a:xfrm>
                        </wpg:grpSpPr>
                        <wps:wsp>
                          <wps:cNvPr id="177" name="Text Box 187"/>
                          <wps:cNvSpPr txBox="1">
                            <a:spLocks noChangeArrowheads="1"/>
                          </wps:cNvSpPr>
                          <wps:spPr bwMode="auto">
                            <a:xfrm>
                              <a:off x="0" y="0"/>
                              <a:ext cx="1465580" cy="8204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DB0733"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Implementation of the potential of import substitution in strengthening the spatial and structural competitiveness of territories and segments of the economy</w:t>
                                </w:r>
                              </w:p>
                            </w:txbxContent>
                          </wps:txbx>
                          <wps:bodyPr rot="0" vert="horz" wrap="square" lIns="18000" tIns="10800" rIns="18000" bIns="10800" anchor="t" anchorCtr="0" upright="1">
                            <a:noAutofit/>
                          </wps:bodyPr>
                        </wps:wsp>
                        <wps:wsp>
                          <wps:cNvPr id="180" name="AutoShape 190"/>
                          <wps:cNvCnPr>
                            <a:cxnSpLocks noChangeShapeType="1"/>
                          </wps:cNvCnPr>
                          <wps:spPr bwMode="auto">
                            <a:xfrm>
                              <a:off x="1478478" y="391885"/>
                              <a:ext cx="115103"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21" name="Группа 221"/>
                        <wpg:cNvGrpSpPr/>
                        <wpg:grpSpPr>
                          <a:xfrm>
                            <a:off x="0" y="0"/>
                            <a:ext cx="4967605" cy="1131987"/>
                            <a:chOff x="0" y="0"/>
                            <a:chExt cx="4967605" cy="1131987"/>
                          </a:xfrm>
                        </wpg:grpSpPr>
                        <wpg:grpSp>
                          <wpg:cNvPr id="209" name="Группа 209"/>
                          <wpg:cNvGrpSpPr/>
                          <wpg:grpSpPr>
                            <a:xfrm>
                              <a:off x="10571" y="359417"/>
                              <a:ext cx="1508125" cy="592455"/>
                              <a:chOff x="0" y="0"/>
                              <a:chExt cx="1508694" cy="593002"/>
                            </a:xfrm>
                          </wpg:grpSpPr>
                          <wps:wsp>
                            <wps:cNvPr id="176" name="Text Box 186"/>
                            <wps:cNvSpPr txBox="1">
                              <a:spLocks noChangeArrowheads="1"/>
                            </wps:cNvSpPr>
                            <wps:spPr bwMode="auto">
                              <a:xfrm>
                                <a:off x="0" y="0"/>
                                <a:ext cx="1432778" cy="59300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8BF7AB8"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Balancing the domestic market segments, their infrastructure and resource guarantee</w:t>
                                  </w:r>
                                </w:p>
                              </w:txbxContent>
                            </wps:txbx>
                            <wps:bodyPr rot="0" vert="horz" wrap="square" lIns="91440" tIns="45720" rIns="91440" bIns="45720" anchor="t" anchorCtr="0" upright="1">
                              <a:noAutofit/>
                            </wps:bodyPr>
                          </wps:wsp>
                          <wps:wsp>
                            <wps:cNvPr id="179" name="AutoShape 189"/>
                            <wps:cNvCnPr>
                              <a:cxnSpLocks noChangeShapeType="1"/>
                            </wps:cNvCnPr>
                            <wps:spPr bwMode="auto">
                              <a:xfrm>
                                <a:off x="1335974" y="290946"/>
                                <a:ext cx="172720" cy="0"/>
                              </a:xfrm>
                              <a:prstGeom prst="straightConnector1">
                                <a:avLst/>
                              </a:prstGeom>
                              <a:noFill/>
                              <a:ln w="12700">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215" name="Группа 215"/>
                          <wpg:cNvGrpSpPr/>
                          <wpg:grpSpPr>
                            <a:xfrm>
                              <a:off x="0" y="0"/>
                              <a:ext cx="4967605" cy="1131987"/>
                              <a:chOff x="0" y="0"/>
                              <a:chExt cx="4967605" cy="1131987"/>
                            </a:xfrm>
                          </wpg:grpSpPr>
                          <wps:wsp>
                            <wps:cNvPr id="178" name="Text Box 188"/>
                            <wps:cNvSpPr txBox="1">
                              <a:spLocks noChangeArrowheads="1"/>
                            </wps:cNvSpPr>
                            <wps:spPr bwMode="auto">
                              <a:xfrm>
                                <a:off x="3123446" y="18103"/>
                                <a:ext cx="1835785" cy="1113884"/>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758D300"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t>Differentiation in the domestic market development by regions, in urban and rural settlements in relation to:</w:t>
                                  </w:r>
                                </w:p>
                                <w:p w14:paraId="65A381D0"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volumes of domestic goods consumption (products, services) per capita;</w:t>
                                  </w:r>
                                </w:p>
                                <w:p w14:paraId="4CB7E818"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 xml:space="preserve"> number of trade objects per capita;</w:t>
                                  </w:r>
                                </w:p>
                                <w:p w14:paraId="464FD143"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 xml:space="preserve"> volume of retail area per capita;</w:t>
                                  </w:r>
                                </w:p>
                                <w:p w14:paraId="7F1BCA6F"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 xml:space="preserve"> characteristics of consumer goods markets (quantity, specialization, retail outlets </w:t>
                                  </w:r>
                                  <w:r>
                                    <w:rPr>
                                      <w:rFonts w:ascii="Garamond" w:hAnsi="Garamond"/>
                                      <w:spacing w:val="-2"/>
                                      <w:sz w:val="16"/>
                                      <w:szCs w:val="18"/>
                                      <w:lang w:val="uk-UA"/>
                                    </w:rPr>
                                    <w:t>(</w:t>
                                  </w:r>
                                  <w:r w:rsidRPr="00A1756D">
                                    <w:rPr>
                                      <w:rFonts w:ascii="Garamond" w:hAnsi="Garamond"/>
                                      <w:spacing w:val="-2"/>
                                      <w:sz w:val="16"/>
                                      <w:szCs w:val="18"/>
                                    </w:rPr>
                                    <w:t>area</w:t>
                                  </w:r>
                                  <w:r>
                                    <w:rPr>
                                      <w:rFonts w:ascii="Garamond" w:hAnsi="Garamond"/>
                                      <w:spacing w:val="-2"/>
                                      <w:sz w:val="16"/>
                                      <w:szCs w:val="18"/>
                                      <w:lang w:val="uk-UA"/>
                                    </w:rPr>
                                    <w:t>)</w:t>
                                  </w:r>
                                  <w:r w:rsidRPr="00A1756D">
                                    <w:rPr>
                                      <w:rFonts w:ascii="Garamond" w:hAnsi="Garamond"/>
                                      <w:spacing w:val="-2"/>
                                      <w:sz w:val="16"/>
                                      <w:szCs w:val="18"/>
                                    </w:rPr>
                                    <w:t>)</w:t>
                                  </w:r>
                                </w:p>
                              </w:txbxContent>
                            </wps:txbx>
                            <wps:bodyPr rot="0" vert="horz" wrap="square" lIns="18000" tIns="3600" rIns="18000" bIns="3600" anchor="t" anchorCtr="0" upright="1">
                              <a:noAutofit/>
                            </wps:bodyPr>
                          </wps:wsp>
                          <wps:wsp>
                            <wps:cNvPr id="190" name="AutoShape 200"/>
                            <wps:cNvCnPr>
                              <a:cxnSpLocks noChangeShapeType="1"/>
                            </wps:cNvCnPr>
                            <wps:spPr bwMode="auto">
                              <a:xfrm>
                                <a:off x="0" y="0"/>
                                <a:ext cx="4967605" cy="635"/>
                              </a:xfrm>
                              <a:prstGeom prst="curvedConnector3">
                                <a:avLst>
                                  <a:gd name="adj1" fmla="val 50000"/>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09CD71CE" id="Группа 222" o:spid="_x0000_s1112" style="position:absolute;left:0;text-align:left;margin-left:-4.5pt;margin-top:.65pt;width:391.15pt;height:89.15pt;z-index:251663360;mso-height-relative:margin" coordsize="49676,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">
                <v:group id="Группа 210" o:spid="_x0000_s1113" style="position:absolute;left:15275;top:3118;width:15932;height:8204" coordsize="15935,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 Box 187" o:spid="_x0000_s1114" type="#_x0000_t202" style="position:absolute;width:14655;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" stroked="f" strokeweight="1pt">
                    <v:textbox inset=".5mm,.3mm,.5mm,.3mm">
                      <w:txbxContent>
                        <w:p w14:paraId="77DB0733"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Implementation of the potential of import substitution in strengthening the spatial and structural competitiveness of territories and segments of the economy</w:t>
                          </w:r>
                        </w:p>
                      </w:txbxContent>
                    </v:textbox>
                  </v:shape>
                  <v:shape id="AutoShape 190" o:spid="_x0000_s1115" type="#_x0000_t32" style="position:absolute;left:14784;top:3918;width:1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" strokeweight="1pt">
                    <v:stroke endarrow="classic" endarrowwidth="wide"/>
                  </v:shape>
                </v:group>
                <v:group id="Группа 221" o:spid="_x0000_s1116" style="position:absolute;width:49676;height:11319" coordsize="49676,1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Группа 209" o:spid="_x0000_s1117" style="position:absolute;left:105;top:3594;width:15081;height:5924" coordsize="15086,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Text Box 186" o:spid="_x0000_s1118" type="#_x0000_t202" style="position:absolute;width:14327;height: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" stroked="f" strokeweight="1pt">
                      <v:textbox>
                        <w:txbxContent>
                          <w:p w14:paraId="08BF7AB8" w14:textId="77777777" w:rsidR="00A408C6" w:rsidRPr="00ED02A5" w:rsidRDefault="00A408C6" w:rsidP="00A408C6">
                            <w:pPr>
                              <w:jc w:val="center"/>
                              <w:rPr>
                                <w:rFonts w:ascii="Garamond" w:hAnsi="Garamond"/>
                                <w:sz w:val="18"/>
                                <w:szCs w:val="18"/>
                              </w:rPr>
                            </w:pPr>
                            <w:r w:rsidRPr="00ED02A5">
                              <w:rPr>
                                <w:rFonts w:ascii="Garamond" w:hAnsi="Garamond"/>
                                <w:iCs/>
                                <w:sz w:val="18"/>
                                <w:szCs w:val="18"/>
                              </w:rPr>
                              <w:t>Balancing the domestic market segments, their infrastructure and resource guarantee</w:t>
                            </w:r>
                          </w:p>
                        </w:txbxContent>
                      </v:textbox>
                    </v:shape>
                    <v:shape id="AutoShape 189" o:spid="_x0000_s1119" type="#_x0000_t32" style="position:absolute;left:13359;top:2909;width:1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" strokeweight="1pt">
                      <v:stroke endarrow="classic" endarrowwidth="wide"/>
                    </v:shape>
                  </v:group>
                  <v:group id="Группа 215" o:spid="_x0000_s1120" style="position:absolute;width:49676;height:11319" coordsize="49676,1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Text Box 188" o:spid="_x0000_s1121" type="#_x0000_t202" style="position:absolute;left:31234;top:181;width:18358;height:1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" stroked="f" strokeweight="1pt">
                      <v:textbox inset=".5mm,.1mm,.5mm,.1mm">
                        <w:txbxContent>
                          <w:p w14:paraId="3758D300"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t>Differentiation in the domestic market development by regions, in urban and rural settlements in relation to:</w:t>
                            </w:r>
                          </w:p>
                          <w:p w14:paraId="65A381D0"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volumes of domestic goods consumption (products, services) per capita;</w:t>
                            </w:r>
                          </w:p>
                          <w:p w14:paraId="4CB7E818"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 xml:space="preserve"> number of trade objects per capita;</w:t>
                            </w:r>
                          </w:p>
                          <w:p w14:paraId="464FD143"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 xml:space="preserve"> volume of retail area per capita;</w:t>
                            </w:r>
                          </w:p>
                          <w:p w14:paraId="7F1BCA6F" w14:textId="77777777" w:rsidR="00A408C6" w:rsidRPr="00A1756D" w:rsidRDefault="00A408C6" w:rsidP="00A408C6">
                            <w:pPr>
                              <w:tabs>
                                <w:tab w:val="left" w:pos="1158"/>
                              </w:tabs>
                              <w:rPr>
                                <w:rFonts w:ascii="Garamond" w:hAnsi="Garamond"/>
                                <w:spacing w:val="-2"/>
                                <w:sz w:val="16"/>
                                <w:szCs w:val="18"/>
                              </w:rPr>
                            </w:pPr>
                            <w:r w:rsidRPr="00A1756D">
                              <w:rPr>
                                <w:rFonts w:ascii="Garamond" w:hAnsi="Garamond"/>
                                <w:spacing w:val="-2"/>
                                <w:sz w:val="16"/>
                                <w:szCs w:val="18"/>
                              </w:rPr>
                              <w:sym w:font="Wingdings 2" w:char="F0B3"/>
                            </w:r>
                            <w:r w:rsidRPr="00A1756D">
                              <w:rPr>
                                <w:rFonts w:ascii="Garamond" w:hAnsi="Garamond"/>
                                <w:spacing w:val="-2"/>
                                <w:sz w:val="16"/>
                                <w:szCs w:val="18"/>
                              </w:rPr>
                              <w:t xml:space="preserve"> characteristics of consumer goods markets (quantity, specialization, retail outlets </w:t>
                            </w:r>
                            <w:r>
                              <w:rPr>
                                <w:rFonts w:ascii="Garamond" w:hAnsi="Garamond"/>
                                <w:spacing w:val="-2"/>
                                <w:sz w:val="16"/>
                                <w:szCs w:val="18"/>
                                <w:lang w:val="uk-UA"/>
                              </w:rPr>
                              <w:t>(</w:t>
                            </w:r>
                            <w:r w:rsidRPr="00A1756D">
                              <w:rPr>
                                <w:rFonts w:ascii="Garamond" w:hAnsi="Garamond"/>
                                <w:spacing w:val="-2"/>
                                <w:sz w:val="16"/>
                                <w:szCs w:val="18"/>
                              </w:rPr>
                              <w:t>area</w:t>
                            </w:r>
                            <w:r>
                              <w:rPr>
                                <w:rFonts w:ascii="Garamond" w:hAnsi="Garamond"/>
                                <w:spacing w:val="-2"/>
                                <w:sz w:val="16"/>
                                <w:szCs w:val="18"/>
                                <w:lang w:val="uk-UA"/>
                              </w:rPr>
                              <w:t>)</w:t>
                            </w:r>
                            <w:r w:rsidRPr="00A1756D">
                              <w:rPr>
                                <w:rFonts w:ascii="Garamond" w:hAnsi="Garamond"/>
                                <w:spacing w:val="-2"/>
                                <w:sz w:val="16"/>
                                <w:szCs w:val="18"/>
                              </w:rPr>
                              <w: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00" o:spid="_x0000_s1122" type="#_x0000_t38" style="position:absolute;width:49676;height: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" adj="10800">
                      <v:stroke dashstyle="1 1"/>
                    </v:shape>
                  </v:group>
                </v:group>
              </v:group>
            </w:pict>
          </mc:Fallback>
        </mc:AlternateContent>
      </w:r>
    </w:p>
    <w:p w14:paraId="2CD57C9E" w14:textId="77777777" w:rsidR="00A408C6" w:rsidRDefault="00A408C6" w:rsidP="00A408C6">
      <w:pPr>
        <w:ind w:left="284"/>
        <w:rPr>
          <w:noProof/>
          <w:lang w:val="uk-UA"/>
        </w:rPr>
      </w:pPr>
    </w:p>
    <w:p w14:paraId="151A7D96" w14:textId="77777777" w:rsidR="00A408C6" w:rsidRDefault="00A408C6" w:rsidP="00A408C6">
      <w:pPr>
        <w:ind w:left="284"/>
        <w:rPr>
          <w:noProof/>
          <w:lang w:val="uk-UA"/>
        </w:rPr>
      </w:pPr>
    </w:p>
    <w:p w14:paraId="3450A235" w14:textId="77777777" w:rsidR="00A408C6" w:rsidRDefault="00A408C6" w:rsidP="00A408C6">
      <w:pPr>
        <w:ind w:left="284"/>
        <w:rPr>
          <w:noProof/>
          <w:lang w:val="uk-UA"/>
        </w:rPr>
      </w:pPr>
    </w:p>
    <w:p w14:paraId="146BA65F" w14:textId="77777777" w:rsidR="00A408C6" w:rsidRDefault="00A408C6" w:rsidP="00A408C6">
      <w:pPr>
        <w:ind w:left="284"/>
        <w:rPr>
          <w:noProof/>
          <w:lang w:val="uk-UA"/>
        </w:rPr>
      </w:pPr>
    </w:p>
    <w:p w14:paraId="00DA3932" w14:textId="77777777" w:rsidR="00A408C6" w:rsidRDefault="00A408C6" w:rsidP="00A408C6">
      <w:pPr>
        <w:ind w:left="284"/>
        <w:rPr>
          <w:noProof/>
          <w:lang w:val="uk-UA"/>
        </w:rPr>
      </w:pPr>
    </w:p>
    <w:p w14:paraId="4ED0ECDC" w14:textId="77777777" w:rsidR="00A408C6" w:rsidRPr="004F4AE5" w:rsidRDefault="00A408C6" w:rsidP="00A408C6">
      <w:pPr>
        <w:ind w:left="284"/>
        <w:rPr>
          <w:noProof/>
          <w:lang w:val="uk-UA"/>
        </w:rPr>
      </w:pPr>
    </w:p>
    <w:p w14:paraId="401B8884" w14:textId="77777777" w:rsidR="00A408C6" w:rsidRPr="004F4AE5" w:rsidRDefault="00A408C6" w:rsidP="00A408C6">
      <w:pPr>
        <w:ind w:left="284"/>
        <w:rPr>
          <w:noProof/>
          <w:lang w:val="uk-UA"/>
        </w:rPr>
      </w:pPr>
    </w:p>
    <w:p w14:paraId="7B511806" w14:textId="77777777" w:rsidR="00A408C6" w:rsidRDefault="00A408C6" w:rsidP="00A408C6">
      <w:pPr>
        <w:jc w:val="center"/>
        <w:rPr>
          <w:noProof/>
          <w:lang w:val="uk-UA"/>
        </w:rPr>
      </w:pPr>
      <w:r w:rsidRPr="0034643A">
        <w:rPr>
          <w:b/>
          <w:noProof/>
          <w:lang w:val="uk-UA"/>
        </w:rPr>
        <w:t>Figure 3.</w:t>
      </w:r>
      <w:r w:rsidRPr="0034643A">
        <w:rPr>
          <w:noProof/>
          <w:lang w:val="uk-UA"/>
        </w:rPr>
        <w:t xml:space="preserve"> Characteristics of the strategy of the implementation of import substitution management policy and ensuring the country’s economic security</w:t>
      </w:r>
      <w:r>
        <w:rPr>
          <w:noProof/>
          <w:lang w:val="uk-UA"/>
        </w:rPr>
        <w:t xml:space="preserve"> (</w:t>
      </w:r>
      <w:r w:rsidRPr="0034643A">
        <w:rPr>
          <w:noProof/>
          <w:lang w:val="uk-UA"/>
        </w:rPr>
        <w:t>Source: own processing</w:t>
      </w:r>
      <w:r>
        <w:rPr>
          <w:noProof/>
          <w:lang w:val="uk-UA"/>
        </w:rPr>
        <w:t>)</w:t>
      </w:r>
    </w:p>
    <w:p w14:paraId="7113A9D8" w14:textId="77777777" w:rsidR="00A408C6" w:rsidRDefault="00A408C6" w:rsidP="00A408C6">
      <w:pPr>
        <w:ind w:left="284"/>
        <w:rPr>
          <w:noProof/>
          <w:lang w:val="uk-UA"/>
        </w:rPr>
        <w:sectPr w:rsidR="00A408C6" w:rsidSect="0021302A">
          <w:type w:val="continuous"/>
          <w:pgSz w:w="10773" w:h="14742" w:code="9"/>
          <w:pgMar w:top="1616" w:right="1701" w:bottom="1701" w:left="1418" w:header="720" w:footer="720" w:gutter="0"/>
          <w:cols w:space="397"/>
          <w:titlePg/>
          <w:docGrid w:linePitch="360"/>
        </w:sectPr>
      </w:pPr>
    </w:p>
    <w:p w14:paraId="1A67B37D" w14:textId="77777777" w:rsidR="00A408C6" w:rsidRPr="00FF220D" w:rsidRDefault="00A408C6" w:rsidP="00A408C6">
      <w:pPr>
        <w:spacing w:after="60"/>
        <w:jc w:val="both"/>
        <w:rPr>
          <w:noProof/>
        </w:rPr>
      </w:pPr>
      <w:r w:rsidRPr="00FF220D">
        <w:rPr>
          <w:noProof/>
        </w:rPr>
        <w:t>In the direction of institutional changes, it is necessary to improve the regulatory and methodological basis, introduce spatial and territorial strategic planning and programming, improve institutional and organizational principles for the implementation of the import substitution regional policy; in the sectoral aspect, a state policy should concern the improvement of the institutional support and promotion of the development of infrastructure networks for the development of enterprises of high-tech industries, the promotion of institutional and organizational development of vertically-functional integration of enterprises in the fields of production and trade, the guarantee of cross-sectoral and inter-sectoral cooperation, the development of the system of institutions for promoting and popularization of the products of economy’s basic industries.</w:t>
      </w:r>
    </w:p>
    <w:p w14:paraId="175D8B2B" w14:textId="77777777" w:rsidR="00A408C6" w:rsidRPr="00FF220D" w:rsidRDefault="00A408C6" w:rsidP="00A408C6">
      <w:pPr>
        <w:spacing w:after="60"/>
        <w:jc w:val="both"/>
        <w:rPr>
          <w:noProof/>
        </w:rPr>
      </w:pPr>
      <w:r w:rsidRPr="00FF220D">
        <w:rPr>
          <w:noProof/>
        </w:rPr>
        <w:t xml:space="preserve">Structural reforms should focus on increasing the number and expansion of the market share of retail outlets for the sale of locally produced goods, streamlining of the spatial and specific structure, and improving the system of resource guarantee of import substitution production, ensuring the goods movement of import flows only through legal and organized trade outlets, increasing the share of high- added-value-innovative and technological products, the improvement of inter-functional coordination parameters and the interaction between producers of import substituting goods and business entities of the intermediary infrastructure. </w:t>
      </w:r>
    </w:p>
    <w:p w14:paraId="7AB0B268" w14:textId="77777777" w:rsidR="00A408C6" w:rsidRPr="004F4AE5" w:rsidRDefault="00A408C6" w:rsidP="00A408C6">
      <w:pPr>
        <w:jc w:val="both"/>
        <w:rPr>
          <w:noProof/>
          <w:lang w:val="uk-UA"/>
        </w:rPr>
      </w:pPr>
      <w:r w:rsidRPr="00FF220D">
        <w:rPr>
          <w:noProof/>
        </w:rPr>
        <w:t>In the process of institutional and structural reforms in the planning and implementation of the import substitution state policy, it is important to take into account external factors and tendencies, which are caused by the modern reorientation and change of the strategic vector of foreign economic relations (to European integration). In the short and medium term, this necessitates both the need to be prepared for the competition by Ukrainian enterprises with more competitive external entities in the more open domestic market and the expansion of the competition “field” to the European space.</w:t>
      </w:r>
    </w:p>
    <w:p w14:paraId="67B92C0D" w14:textId="77777777" w:rsidR="00A408C6" w:rsidRPr="005E23D5" w:rsidRDefault="00A408C6" w:rsidP="00A408C6">
      <w:pPr>
        <w:jc w:val="both"/>
        <w:rPr>
          <w:noProof/>
        </w:rPr>
      </w:pPr>
    </w:p>
    <w:p w14:paraId="45DBDAB2" w14:textId="77777777" w:rsidR="00A408C6" w:rsidRPr="00E973B2" w:rsidRDefault="00A408C6" w:rsidP="00A408C6">
      <w:pPr>
        <w:widowControl w:val="0"/>
        <w:numPr>
          <w:ilvl w:val="0"/>
          <w:numId w:val="5"/>
        </w:numPr>
        <w:autoSpaceDE w:val="0"/>
        <w:autoSpaceDN w:val="0"/>
        <w:adjustRightInd w:val="0"/>
        <w:spacing w:after="0" w:line="240" w:lineRule="auto"/>
        <w:ind w:left="284" w:hanging="284"/>
        <w:rPr>
          <w:b/>
          <w:noProof/>
          <w:sz w:val="24"/>
          <w:szCs w:val="24"/>
        </w:rPr>
      </w:pPr>
      <w:r>
        <w:rPr>
          <w:b/>
          <w:sz w:val="24"/>
          <w:szCs w:val="24"/>
        </w:rPr>
        <w:t>Conclusion</w:t>
      </w:r>
    </w:p>
    <w:p w14:paraId="1E61AEB1" w14:textId="77777777" w:rsidR="00A408C6" w:rsidRDefault="00A408C6" w:rsidP="00A408C6">
      <w:pPr>
        <w:jc w:val="both"/>
        <w:rPr>
          <w:noProof/>
          <w:lang w:eastAsia="ja-JP"/>
        </w:rPr>
      </w:pPr>
    </w:p>
    <w:p w14:paraId="24776F7B" w14:textId="77777777" w:rsidR="00A408C6" w:rsidRPr="00FF220D" w:rsidRDefault="00A408C6" w:rsidP="00A408C6">
      <w:pPr>
        <w:spacing w:after="60"/>
        <w:jc w:val="both"/>
        <w:rPr>
          <w:noProof/>
          <w:lang w:eastAsia="ja-JP"/>
        </w:rPr>
      </w:pPr>
      <w:r w:rsidRPr="00FF220D">
        <w:rPr>
          <w:noProof/>
          <w:lang w:eastAsia="ja-JP"/>
        </w:rPr>
        <w:t>There are a sufficient number of methodological approaches to assessing the economy’s import dependency. Mainly, the coefficients of export coverage of imports, the import quota, the GDP lead over imports and others are used. Their analysis is the informational and analytical basis of the formation of the import substitution state policy. However, the available methodological approaches are inconsistent with the evaluation of the relations and extent of the impact of import dependency on the country’s economic security parameters, and it is not a sufficient information and analytical basis to form an effective process of strategizing the import substitution state policy and strengthening the country’s economic security.</w:t>
      </w:r>
    </w:p>
    <w:p w14:paraId="14FC777C" w14:textId="77777777" w:rsidR="00A408C6" w:rsidRPr="00FF220D" w:rsidRDefault="00A408C6" w:rsidP="00A408C6">
      <w:pPr>
        <w:spacing w:after="60"/>
        <w:jc w:val="both"/>
        <w:rPr>
          <w:noProof/>
          <w:lang w:eastAsia="ja-JP"/>
        </w:rPr>
      </w:pPr>
      <w:r w:rsidRPr="00FF220D">
        <w:rPr>
          <w:noProof/>
          <w:lang w:eastAsia="ja-JP"/>
        </w:rPr>
        <w:t>The results of the integrated evaluation of the import dependency of the Ukrainian economy indicate its critically high level. At the same time, there is a significant impact of import dependency on the state’s economic security (the coefficient of determination between the integral indexes was 0.7645). This is because in the economy of Ukraine economic tools to counteract the expansion of imports are not introduced, but, instead, the influence of factors that stimulate a further increase in import dependency increases. The high import dependency is caused by insufficient state regulation in this area.</w:t>
      </w:r>
    </w:p>
    <w:p w14:paraId="3480938F" w14:textId="77777777" w:rsidR="00A408C6" w:rsidRPr="00FF220D" w:rsidRDefault="00A408C6" w:rsidP="00A408C6">
      <w:pPr>
        <w:spacing w:after="60"/>
        <w:jc w:val="both"/>
        <w:rPr>
          <w:noProof/>
          <w:lang w:val="uk-UA" w:eastAsia="ja-JP"/>
        </w:rPr>
      </w:pPr>
      <w:r w:rsidRPr="00FF220D">
        <w:rPr>
          <w:noProof/>
          <w:lang w:eastAsia="ja-JP"/>
        </w:rPr>
        <w:t>In view of this, the strategic priorities of the import substitution state policy concern: the expansion of the domestic market capacity by consuming competitive Ukrainian goods, and the formation of investment support for technical and technological modernization of the Ukrainian production; the formation of optimal structural relationships in the segments of production and marketing of goods; ensuring high innovation activity in the economy’s real sector; forming a quality business environment; the realization of the potential of import substitution in strengthening the spatial and structural competitiveness of territories and segments of the economy</w:t>
      </w:r>
      <w:r>
        <w:rPr>
          <w:noProof/>
          <w:lang w:val="uk-UA" w:eastAsia="ja-JP"/>
        </w:rPr>
        <w:t>.</w:t>
      </w:r>
    </w:p>
    <w:p w14:paraId="43A9A1AD" w14:textId="77777777" w:rsidR="00A408C6" w:rsidRDefault="00A408C6" w:rsidP="00A408C6">
      <w:pPr>
        <w:jc w:val="both"/>
        <w:rPr>
          <w:noProof/>
          <w:lang w:val="uk-UA" w:eastAsia="ja-JP"/>
        </w:rPr>
      </w:pPr>
      <w:r w:rsidRPr="00621B6C">
        <w:rPr>
          <w:b/>
          <w:noProof/>
          <w:lang w:eastAsia="ja-JP"/>
        </w:rPr>
        <w:t>Acknowledgment</w:t>
      </w:r>
      <w:r>
        <w:rPr>
          <w:b/>
          <w:noProof/>
          <w:lang w:eastAsia="ja-JP"/>
        </w:rPr>
        <w:t xml:space="preserve">: </w:t>
      </w:r>
      <w:r>
        <w:rPr>
          <w:noProof/>
          <w:lang w:eastAsia="ja-JP"/>
        </w:rPr>
        <w:t>This research received no</w:t>
      </w:r>
      <w:r w:rsidRPr="001562F7">
        <w:rPr>
          <w:noProof/>
          <w:lang w:eastAsia="ja-JP"/>
        </w:rPr>
        <w:t xml:space="preserve"> grant</w:t>
      </w:r>
      <w:r>
        <w:rPr>
          <w:noProof/>
          <w:lang w:eastAsia="ja-JP"/>
        </w:rPr>
        <w:t>,</w:t>
      </w:r>
      <w:r w:rsidRPr="001562F7">
        <w:rPr>
          <w:noProof/>
          <w:lang w:eastAsia="ja-JP"/>
        </w:rPr>
        <w:t xml:space="preserve"> </w:t>
      </w:r>
      <w:r w:rsidRPr="00621B6C">
        <w:rPr>
          <w:noProof/>
          <w:lang w:eastAsia="ja-JP"/>
        </w:rPr>
        <w:t>funds, etc.</w:t>
      </w:r>
      <w:r w:rsidRPr="001562F7">
        <w:rPr>
          <w:noProof/>
          <w:lang w:eastAsia="ja-JP"/>
        </w:rPr>
        <w:t xml:space="preserve"> from any funding agency in the public, commercial, or notfor-profit sectors.</w:t>
      </w:r>
    </w:p>
    <w:p w14:paraId="5DAC43AF" w14:textId="77777777" w:rsidR="00A408C6" w:rsidRPr="001222D2" w:rsidRDefault="00A408C6" w:rsidP="00A408C6">
      <w:pPr>
        <w:jc w:val="both"/>
        <w:rPr>
          <w:noProof/>
          <w:lang w:val="uk-UA" w:eastAsia="ja-JP"/>
        </w:rPr>
      </w:pPr>
    </w:p>
    <w:p w14:paraId="34AD889C" w14:textId="77777777" w:rsidR="00A408C6" w:rsidRPr="00951075" w:rsidRDefault="00A408C6" w:rsidP="00A408C6">
      <w:pPr>
        <w:pStyle w:val="TextBody"/>
        <w:spacing w:after="60" w:line="240" w:lineRule="auto"/>
        <w:ind w:right="0"/>
        <w:rPr>
          <w:rFonts w:ascii="Times New Roman" w:hAnsi="Times New Roman"/>
          <w:noProof/>
          <w:lang w:val="en-US"/>
        </w:rPr>
        <w:sectPr w:rsidR="00A408C6" w:rsidRPr="00951075" w:rsidSect="0021302A">
          <w:type w:val="continuous"/>
          <w:pgSz w:w="10773" w:h="14742" w:code="9"/>
          <w:pgMar w:top="1616" w:right="1701" w:bottom="1701" w:left="1418" w:header="720" w:footer="720" w:gutter="0"/>
          <w:cols w:num="2" w:space="397"/>
          <w:titlePg/>
          <w:docGrid w:linePitch="360"/>
        </w:sectPr>
      </w:pPr>
    </w:p>
    <w:p w14:paraId="005EA211" w14:textId="77777777" w:rsidR="00A408C6" w:rsidRPr="00951075" w:rsidRDefault="00A408C6" w:rsidP="00A408C6">
      <w:pPr>
        <w:jc w:val="both"/>
        <w:rPr>
          <w:bCs/>
          <w:noProof/>
        </w:rPr>
      </w:pPr>
    </w:p>
    <w:p w14:paraId="497C0E0A" w14:textId="77777777" w:rsidR="00A408C6" w:rsidRPr="00951075" w:rsidRDefault="00A408C6" w:rsidP="00A408C6">
      <w:pPr>
        <w:jc w:val="both"/>
        <w:rPr>
          <w:b/>
          <w:bCs/>
          <w:noProof/>
        </w:rPr>
      </w:pPr>
      <w:r w:rsidRPr="00951075">
        <w:rPr>
          <w:b/>
          <w:bCs/>
          <w:noProof/>
          <w:sz w:val="24"/>
          <w:szCs w:val="24"/>
        </w:rPr>
        <w:t>References</w:t>
      </w:r>
      <w:r w:rsidRPr="00951075">
        <w:rPr>
          <w:b/>
          <w:bCs/>
          <w:noProof/>
        </w:rPr>
        <w:t>:</w:t>
      </w:r>
    </w:p>
    <w:p w14:paraId="37336163" w14:textId="77777777" w:rsidR="00A408C6" w:rsidRDefault="00A408C6" w:rsidP="00A408C6">
      <w:pPr>
        <w:pStyle w:val="References"/>
        <w:spacing w:before="0" w:line="240" w:lineRule="auto"/>
        <w:ind w:left="187" w:hanging="187"/>
        <w:contextualSpacing w:val="0"/>
        <w:jc w:val="both"/>
        <w:rPr>
          <w:sz w:val="20"/>
          <w:szCs w:val="20"/>
          <w:lang w:val="it-IT"/>
        </w:rPr>
      </w:pPr>
    </w:p>
    <w:p w14:paraId="492BED54" w14:textId="77777777" w:rsidR="00A408C6" w:rsidRPr="00BA163B" w:rsidRDefault="00A408C6" w:rsidP="00A408C6">
      <w:pPr>
        <w:spacing w:after="60"/>
        <w:ind w:left="187" w:hanging="187"/>
        <w:jc w:val="both"/>
        <w:rPr>
          <w:bCs/>
          <w:iCs/>
          <w:lang w:val="uk-UA"/>
        </w:rPr>
      </w:pPr>
      <w:r w:rsidRPr="00D5695A">
        <w:rPr>
          <w:bCs/>
          <w:iCs/>
        </w:rPr>
        <w:t xml:space="preserve">Blaum, J., Lelarge, C., &amp; Peters, M. (2019). Firm size, quality bias and import demand. </w:t>
      </w:r>
      <w:r w:rsidRPr="00D5695A">
        <w:rPr>
          <w:bCs/>
          <w:i/>
          <w:iCs/>
        </w:rPr>
        <w:t>Journal of International Economics</w:t>
      </w:r>
      <w:r w:rsidRPr="00D5695A">
        <w:rPr>
          <w:bCs/>
          <w:iCs/>
        </w:rPr>
        <w:t xml:space="preserve">, </w:t>
      </w:r>
      <w:r w:rsidRPr="00D5695A">
        <w:rPr>
          <w:bCs/>
          <w:i/>
          <w:iCs/>
        </w:rPr>
        <w:t>120</w:t>
      </w:r>
      <w:r w:rsidRPr="00D5695A">
        <w:rPr>
          <w:bCs/>
          <w:iCs/>
          <w:lang w:val="uk-UA"/>
        </w:rPr>
        <w:t>(1)</w:t>
      </w:r>
      <w:r w:rsidRPr="00D5695A">
        <w:rPr>
          <w:bCs/>
          <w:iCs/>
        </w:rPr>
        <w:t>, 59-83. doi.org/10.1016/j.jinteco.2019.04.004</w:t>
      </w:r>
      <w:r>
        <w:rPr>
          <w:bCs/>
          <w:iCs/>
          <w:lang w:val="uk-UA"/>
        </w:rPr>
        <w:t>.</w:t>
      </w:r>
    </w:p>
    <w:p w14:paraId="353C8B9A" w14:textId="77777777" w:rsidR="00A408C6" w:rsidRPr="00BA163B" w:rsidRDefault="00A408C6" w:rsidP="00A408C6">
      <w:pPr>
        <w:spacing w:after="60"/>
        <w:ind w:left="187" w:hanging="187"/>
        <w:jc w:val="both"/>
        <w:rPr>
          <w:bCs/>
          <w:iCs/>
          <w:lang w:val="uk-UA"/>
        </w:rPr>
      </w:pPr>
      <w:r w:rsidRPr="00D5695A">
        <w:rPr>
          <w:bCs/>
          <w:iCs/>
        </w:rPr>
        <w:t>Cook, S. A., &amp; Watson, Ph. (2011). Comparison of Regional Export Enhancement and Import Substitution Economic Development Strategies.</w:t>
      </w:r>
      <w:r w:rsidRPr="00D5695A">
        <w:rPr>
          <w:bCs/>
          <w:i/>
          <w:iCs/>
        </w:rPr>
        <w:t xml:space="preserve"> The Journal of Regional Analysis and Policy</w:t>
      </w:r>
      <w:r w:rsidRPr="00D5695A">
        <w:rPr>
          <w:bCs/>
          <w:iCs/>
        </w:rPr>
        <w:t>,</w:t>
      </w:r>
      <w:r w:rsidRPr="00D5695A">
        <w:rPr>
          <w:bCs/>
          <w:i/>
          <w:iCs/>
        </w:rPr>
        <w:t xml:space="preserve"> 41</w:t>
      </w:r>
      <w:r w:rsidRPr="00D5695A">
        <w:rPr>
          <w:bCs/>
          <w:iCs/>
        </w:rPr>
        <w:t>(1), 1-15.</w:t>
      </w:r>
      <w:r>
        <w:rPr>
          <w:bCs/>
          <w:iCs/>
          <w:lang w:val="uk-UA"/>
        </w:rPr>
        <w:t xml:space="preserve"> </w:t>
      </w:r>
      <w:r w:rsidRPr="00D5695A">
        <w:rPr>
          <w:bCs/>
          <w:iCs/>
        </w:rPr>
        <w:t>doi.org/</w:t>
      </w:r>
      <w:r w:rsidRPr="00A35BF1">
        <w:rPr>
          <w:bCs/>
          <w:iCs/>
        </w:rPr>
        <w:t>10.22004/ag.econ.132457</w:t>
      </w:r>
      <w:r>
        <w:rPr>
          <w:bCs/>
          <w:iCs/>
          <w:lang w:val="uk-UA"/>
        </w:rPr>
        <w:t>.</w:t>
      </w:r>
    </w:p>
    <w:p w14:paraId="6EC475D9" w14:textId="77777777" w:rsidR="00A408C6" w:rsidRPr="00BA163B" w:rsidRDefault="00A408C6" w:rsidP="00A408C6">
      <w:pPr>
        <w:spacing w:after="60"/>
        <w:ind w:left="187" w:hanging="187"/>
        <w:jc w:val="both"/>
        <w:rPr>
          <w:bCs/>
          <w:iCs/>
          <w:lang w:val="uk-UA"/>
        </w:rPr>
      </w:pPr>
      <w:r w:rsidRPr="00D5695A">
        <w:rPr>
          <w:bCs/>
          <w:iCs/>
        </w:rPr>
        <w:t xml:space="preserve">Dana, J. (2013). Market-based approaches for governments of food-importing countries to manage food security risks. </w:t>
      </w:r>
      <w:r w:rsidRPr="00D5695A">
        <w:rPr>
          <w:bCs/>
          <w:i/>
          <w:iCs/>
        </w:rPr>
        <w:t>Global Food Security</w:t>
      </w:r>
      <w:r w:rsidRPr="00D5695A">
        <w:rPr>
          <w:bCs/>
          <w:iCs/>
        </w:rPr>
        <w:t xml:space="preserve">, </w:t>
      </w:r>
      <w:r w:rsidRPr="00D5695A">
        <w:rPr>
          <w:bCs/>
          <w:i/>
          <w:iCs/>
        </w:rPr>
        <w:t>2</w:t>
      </w:r>
      <w:r w:rsidRPr="00D5695A">
        <w:rPr>
          <w:bCs/>
          <w:iCs/>
          <w:lang w:val="uk-UA"/>
        </w:rPr>
        <w:t>(1)</w:t>
      </w:r>
      <w:r w:rsidRPr="00D5695A">
        <w:rPr>
          <w:bCs/>
          <w:iCs/>
        </w:rPr>
        <w:t>, 182-187. doi.org/10.1016/j.gfs.2013.06.001</w:t>
      </w:r>
      <w:r>
        <w:rPr>
          <w:bCs/>
          <w:iCs/>
          <w:lang w:val="uk-UA"/>
        </w:rPr>
        <w:t>.</w:t>
      </w:r>
    </w:p>
    <w:p w14:paraId="01E9FD0C" w14:textId="77777777" w:rsidR="00A408C6" w:rsidRPr="00BA163B" w:rsidRDefault="00A408C6" w:rsidP="00A408C6">
      <w:pPr>
        <w:spacing w:after="60"/>
        <w:ind w:left="187" w:hanging="187"/>
        <w:jc w:val="both"/>
        <w:rPr>
          <w:bCs/>
          <w:iCs/>
          <w:lang w:val="uk-UA"/>
        </w:rPr>
      </w:pPr>
      <w:r w:rsidRPr="00D5695A">
        <w:rPr>
          <w:bCs/>
          <w:iCs/>
        </w:rPr>
        <w:t>Felbermayr, G., Jungc, B., &amp; Larchc, M. (2015). The welfare consequences of import tariffs: A quantitative perspective.</w:t>
      </w:r>
      <w:r w:rsidRPr="00D5695A">
        <w:rPr>
          <w:bCs/>
          <w:i/>
          <w:iCs/>
        </w:rPr>
        <w:t xml:space="preserve"> Journal of International Economics, 97</w:t>
      </w:r>
      <w:r w:rsidRPr="00D5695A">
        <w:rPr>
          <w:bCs/>
          <w:iCs/>
        </w:rPr>
        <w:t>(2), 295-309. doi.org/10.1016/j.jinteco.2015.05.002</w:t>
      </w:r>
      <w:r>
        <w:rPr>
          <w:bCs/>
          <w:iCs/>
          <w:lang w:val="uk-UA"/>
        </w:rPr>
        <w:t>.</w:t>
      </w:r>
    </w:p>
    <w:p w14:paraId="089D688A" w14:textId="77777777" w:rsidR="00A408C6" w:rsidRPr="00BA163B" w:rsidRDefault="00A408C6" w:rsidP="00A408C6">
      <w:pPr>
        <w:spacing w:after="60"/>
        <w:ind w:left="187" w:hanging="187"/>
        <w:jc w:val="both"/>
        <w:rPr>
          <w:b/>
          <w:bCs/>
          <w:iCs/>
          <w:lang w:val="uk-UA"/>
        </w:rPr>
      </w:pPr>
      <w:r w:rsidRPr="00D5695A">
        <w:rPr>
          <w:bCs/>
          <w:iCs/>
        </w:rPr>
        <w:t xml:space="preserve">Günçavd, Ö., &amp; Ülengin, B. (2017). Tradable and non-tradable expenditure and aggregate demand for imports in an emerging market economy. </w:t>
      </w:r>
      <w:r w:rsidRPr="00D5695A">
        <w:rPr>
          <w:bCs/>
          <w:i/>
          <w:iCs/>
        </w:rPr>
        <w:t>Economic Systems</w:t>
      </w:r>
      <w:r w:rsidRPr="00D5695A">
        <w:rPr>
          <w:bCs/>
          <w:iCs/>
        </w:rPr>
        <w:t xml:space="preserve">, </w:t>
      </w:r>
      <w:r w:rsidRPr="00D5695A">
        <w:rPr>
          <w:bCs/>
          <w:i/>
          <w:iCs/>
        </w:rPr>
        <w:t>41</w:t>
      </w:r>
      <w:r w:rsidRPr="00D5695A">
        <w:rPr>
          <w:bCs/>
          <w:iCs/>
        </w:rPr>
        <w:t>(3), 445-555. doi.org/10.1016/j.ecosys.2016.10.006</w:t>
      </w:r>
      <w:r>
        <w:rPr>
          <w:bCs/>
          <w:iCs/>
          <w:lang w:val="uk-UA"/>
        </w:rPr>
        <w:t>.</w:t>
      </w:r>
    </w:p>
    <w:p w14:paraId="19C02BF0" w14:textId="77777777" w:rsidR="00A408C6" w:rsidRPr="00D5695A" w:rsidRDefault="00A408C6" w:rsidP="00A408C6">
      <w:pPr>
        <w:spacing w:after="60"/>
        <w:ind w:left="187" w:hanging="187"/>
        <w:jc w:val="both"/>
        <w:rPr>
          <w:bCs/>
          <w:iCs/>
        </w:rPr>
      </w:pPr>
      <w:r w:rsidRPr="00D5695A">
        <w:rPr>
          <w:bCs/>
          <w:iCs/>
        </w:rPr>
        <w:t xml:space="preserve">Havlovska, N., Pokotylova, V., Korpan, O., Rudnichenko, Ye., &amp; Sokyrnyk, I. (2019). Modeling of the process of functioning of the mechanism of economic security of foreign economic activity of enterprise taking into account weak signals and identification of risks and threats. </w:t>
      </w:r>
      <w:r w:rsidRPr="00D5695A">
        <w:rPr>
          <w:bCs/>
          <w:i/>
          <w:iCs/>
        </w:rPr>
        <w:t>International Journal of Scientific &amp; Technology Research</w:t>
      </w:r>
      <w:r w:rsidRPr="00D5695A">
        <w:rPr>
          <w:bCs/>
          <w:iCs/>
        </w:rPr>
        <w:t xml:space="preserve">, </w:t>
      </w:r>
      <w:r w:rsidRPr="00D5695A">
        <w:rPr>
          <w:bCs/>
          <w:i/>
          <w:iCs/>
        </w:rPr>
        <w:t>8</w:t>
      </w:r>
      <w:r w:rsidRPr="00D5695A">
        <w:rPr>
          <w:bCs/>
          <w:iCs/>
        </w:rPr>
        <w:t>(12), 2216-2522.</w:t>
      </w:r>
    </w:p>
    <w:p w14:paraId="7C624A53" w14:textId="77777777" w:rsidR="00A408C6" w:rsidRPr="00D5695A" w:rsidRDefault="00A408C6" w:rsidP="00A408C6">
      <w:pPr>
        <w:spacing w:after="60"/>
        <w:ind w:left="187" w:hanging="187"/>
        <w:jc w:val="both"/>
        <w:rPr>
          <w:bCs/>
          <w:iCs/>
        </w:rPr>
      </w:pPr>
      <w:r w:rsidRPr="00D5695A">
        <w:rPr>
          <w:bCs/>
          <w:iCs/>
        </w:rPr>
        <w:t xml:space="preserve">Ilyash, O., Dzhadan, I., &amp; Ostasz, G. (2018). The influence of the industry’s innovation activities indices on the industrial products’ revenue of Ukraine. </w:t>
      </w:r>
      <w:r w:rsidRPr="00D5695A">
        <w:rPr>
          <w:bCs/>
          <w:i/>
          <w:iCs/>
        </w:rPr>
        <w:t>Economics and Sociology</w:t>
      </w:r>
      <w:r w:rsidRPr="00D5695A">
        <w:rPr>
          <w:bCs/>
          <w:iCs/>
        </w:rPr>
        <w:t xml:space="preserve">, </w:t>
      </w:r>
      <w:r w:rsidRPr="00D5695A">
        <w:rPr>
          <w:bCs/>
          <w:i/>
          <w:iCs/>
        </w:rPr>
        <w:t>11</w:t>
      </w:r>
      <w:r w:rsidRPr="00D5695A">
        <w:rPr>
          <w:bCs/>
          <w:iCs/>
        </w:rPr>
        <w:t>(4), 317-331. doi.org/10.14254/2071-789X.2018/11-4/21.</w:t>
      </w:r>
    </w:p>
    <w:p w14:paraId="61CA534A" w14:textId="77777777" w:rsidR="00A408C6" w:rsidRPr="00D5695A" w:rsidRDefault="00A408C6" w:rsidP="00A408C6">
      <w:pPr>
        <w:spacing w:after="60"/>
        <w:ind w:left="187" w:hanging="187"/>
        <w:jc w:val="both"/>
        <w:rPr>
          <w:bCs/>
          <w:iCs/>
        </w:rPr>
      </w:pPr>
      <w:r w:rsidRPr="00D5695A">
        <w:rPr>
          <w:bCs/>
          <w:iCs/>
        </w:rPr>
        <w:t xml:space="preserve">Kasahara, H., &amp; Lapham, B. (2013). Productivity and the decision to import and export: Theory and evidence. </w:t>
      </w:r>
      <w:r w:rsidRPr="00D5695A">
        <w:rPr>
          <w:bCs/>
          <w:i/>
          <w:iCs/>
        </w:rPr>
        <w:t>Journal of International Economics</w:t>
      </w:r>
      <w:r w:rsidRPr="00D5695A">
        <w:rPr>
          <w:bCs/>
          <w:iCs/>
        </w:rPr>
        <w:t xml:space="preserve">, </w:t>
      </w:r>
      <w:r w:rsidRPr="00D5695A">
        <w:rPr>
          <w:bCs/>
          <w:i/>
          <w:iCs/>
        </w:rPr>
        <w:t>89</w:t>
      </w:r>
      <w:r w:rsidRPr="00D5695A">
        <w:rPr>
          <w:bCs/>
          <w:iCs/>
        </w:rPr>
        <w:t>(2), 297-316. doi.org/10.1016/j.jinteco.2012.08.005.</w:t>
      </w:r>
    </w:p>
    <w:p w14:paraId="29EA2D27" w14:textId="77777777" w:rsidR="00A408C6" w:rsidRPr="00D5695A" w:rsidRDefault="00A408C6" w:rsidP="00A408C6">
      <w:pPr>
        <w:spacing w:after="60"/>
        <w:ind w:left="187" w:hanging="187"/>
        <w:jc w:val="both"/>
        <w:rPr>
          <w:bCs/>
          <w:iCs/>
        </w:rPr>
      </w:pPr>
      <w:r w:rsidRPr="00D5695A">
        <w:rPr>
          <w:bCs/>
          <w:iCs/>
        </w:rPr>
        <w:t xml:space="preserve">Kolomiyets, I., &amp; Popadynets, N. (2016). Trade at Ukrainian internal market: the development mechanism. </w:t>
      </w:r>
      <w:r w:rsidRPr="00D5695A">
        <w:rPr>
          <w:bCs/>
          <w:i/>
          <w:iCs/>
        </w:rPr>
        <w:t>Аctual problems of economics</w:t>
      </w:r>
      <w:r w:rsidRPr="00D5695A">
        <w:rPr>
          <w:bCs/>
          <w:iCs/>
        </w:rPr>
        <w:t xml:space="preserve">, </w:t>
      </w:r>
      <w:r w:rsidRPr="00D5695A">
        <w:rPr>
          <w:bCs/>
          <w:i/>
          <w:iCs/>
        </w:rPr>
        <w:t>1</w:t>
      </w:r>
      <w:r w:rsidRPr="00D5695A">
        <w:rPr>
          <w:bCs/>
          <w:iCs/>
        </w:rPr>
        <w:t>(175), 69-75.</w:t>
      </w:r>
    </w:p>
    <w:p w14:paraId="17D300E5" w14:textId="77777777" w:rsidR="00A408C6" w:rsidRPr="00D5695A" w:rsidRDefault="00A408C6" w:rsidP="00A408C6">
      <w:pPr>
        <w:spacing w:after="60"/>
        <w:ind w:left="187" w:hanging="187"/>
        <w:jc w:val="both"/>
        <w:rPr>
          <w:bCs/>
          <w:iCs/>
        </w:rPr>
      </w:pPr>
      <w:r w:rsidRPr="00D5695A">
        <w:rPr>
          <w:bCs/>
          <w:iCs/>
        </w:rPr>
        <w:t xml:space="preserve">Liu, R., &amp; Rosell, C. (2013). Import competition, multi-product firms, and basic innovation. </w:t>
      </w:r>
      <w:r w:rsidRPr="00D5695A">
        <w:rPr>
          <w:bCs/>
          <w:i/>
          <w:iCs/>
        </w:rPr>
        <w:t>Journal of International Economics</w:t>
      </w:r>
      <w:r w:rsidRPr="00D5695A">
        <w:rPr>
          <w:bCs/>
          <w:iCs/>
        </w:rPr>
        <w:t xml:space="preserve">, </w:t>
      </w:r>
      <w:r w:rsidRPr="00D5695A">
        <w:rPr>
          <w:bCs/>
          <w:i/>
          <w:iCs/>
        </w:rPr>
        <w:t>91</w:t>
      </w:r>
      <w:r w:rsidRPr="00D5695A">
        <w:rPr>
          <w:bCs/>
          <w:iCs/>
        </w:rPr>
        <w:t>(2), 220-234. doi.org/10.1016/j.jinteco.2013.08.004.</w:t>
      </w:r>
    </w:p>
    <w:p w14:paraId="14D60EDC" w14:textId="77777777" w:rsidR="00A408C6" w:rsidRPr="00D5695A" w:rsidRDefault="00A408C6" w:rsidP="00A408C6">
      <w:pPr>
        <w:spacing w:after="60"/>
        <w:ind w:left="187" w:hanging="187"/>
        <w:jc w:val="both"/>
        <w:rPr>
          <w:bCs/>
          <w:iCs/>
        </w:rPr>
      </w:pPr>
      <w:r w:rsidRPr="00D5695A">
        <w:rPr>
          <w:bCs/>
          <w:iCs/>
        </w:rPr>
        <w:t xml:space="preserve">Panukhnyk, O., Popadynets, N., &amp; Fedotova, Y. (2019). Analysis and modeling of factor determinants of food provision at consumer market of Ukraine. </w:t>
      </w:r>
      <w:r w:rsidRPr="00D5695A">
        <w:rPr>
          <w:bCs/>
          <w:i/>
          <w:iCs/>
        </w:rPr>
        <w:t>Global Journal of Environmental Science and Management</w:t>
      </w:r>
      <w:r w:rsidRPr="00D5695A">
        <w:rPr>
          <w:bCs/>
          <w:iCs/>
        </w:rPr>
        <w:t xml:space="preserve">, </w:t>
      </w:r>
      <w:r w:rsidRPr="00D5695A">
        <w:rPr>
          <w:bCs/>
          <w:i/>
          <w:iCs/>
        </w:rPr>
        <w:t>5</w:t>
      </w:r>
      <w:r w:rsidRPr="00D5695A">
        <w:rPr>
          <w:bCs/>
          <w:iCs/>
        </w:rPr>
        <w:t>(SI), 215-226. doi.org/10.22034/GJESM.2019.05.SI.24.</w:t>
      </w:r>
    </w:p>
    <w:p w14:paraId="7304D434" w14:textId="77777777" w:rsidR="00A408C6" w:rsidRPr="00D5695A" w:rsidRDefault="00A408C6" w:rsidP="00A408C6">
      <w:pPr>
        <w:spacing w:after="60"/>
        <w:ind w:left="187" w:hanging="187"/>
        <w:jc w:val="both"/>
        <w:rPr>
          <w:bCs/>
          <w:iCs/>
        </w:rPr>
      </w:pPr>
      <w:r w:rsidRPr="00D5695A">
        <w:rPr>
          <w:bCs/>
          <w:iCs/>
        </w:rPr>
        <w:t xml:space="preserve">Ramanarayanan, A. (2017). Imported inputs, irreversibility, and international trade dynamics. </w:t>
      </w:r>
      <w:r w:rsidRPr="00D5695A">
        <w:rPr>
          <w:bCs/>
          <w:i/>
          <w:iCs/>
        </w:rPr>
        <w:t>Journal of International Economics</w:t>
      </w:r>
      <w:r w:rsidRPr="00D5695A">
        <w:rPr>
          <w:bCs/>
          <w:i/>
          <w:iCs/>
          <w:lang w:val="uk-UA"/>
        </w:rPr>
        <w:t>,</w:t>
      </w:r>
      <w:r w:rsidRPr="00D5695A">
        <w:rPr>
          <w:bCs/>
          <w:iCs/>
        </w:rPr>
        <w:t xml:space="preserve"> </w:t>
      </w:r>
      <w:r w:rsidRPr="00D5695A">
        <w:rPr>
          <w:bCs/>
          <w:i/>
          <w:iCs/>
        </w:rPr>
        <w:t>104</w:t>
      </w:r>
      <w:r w:rsidRPr="00D5695A">
        <w:rPr>
          <w:bCs/>
          <w:iCs/>
        </w:rPr>
        <w:t>, 1-18. doi.org/10.1016/j.jinteco.2016.10.007.</w:t>
      </w:r>
    </w:p>
    <w:p w14:paraId="1B4DB745" w14:textId="77777777" w:rsidR="00A408C6" w:rsidRPr="00D5695A" w:rsidRDefault="00A408C6" w:rsidP="00A408C6">
      <w:pPr>
        <w:spacing w:after="60"/>
        <w:ind w:left="187" w:hanging="187"/>
        <w:jc w:val="both"/>
        <w:rPr>
          <w:bCs/>
          <w:iCs/>
        </w:rPr>
      </w:pPr>
      <w:r w:rsidRPr="00D5695A">
        <w:rPr>
          <w:bCs/>
          <w:iCs/>
        </w:rPr>
        <w:t xml:space="preserve">Ramanarayanan, A. (2020). Imported inputs and the gains from trade. </w:t>
      </w:r>
      <w:r w:rsidRPr="00D5695A">
        <w:rPr>
          <w:bCs/>
          <w:i/>
          <w:iCs/>
        </w:rPr>
        <w:t>Journal of International Economics</w:t>
      </w:r>
      <w:r w:rsidRPr="00D5695A">
        <w:rPr>
          <w:bCs/>
          <w:iCs/>
        </w:rPr>
        <w:t xml:space="preserve">, </w:t>
      </w:r>
      <w:r w:rsidRPr="008C3CBE">
        <w:rPr>
          <w:bCs/>
          <w:i/>
          <w:iCs/>
        </w:rPr>
        <w:t>122</w:t>
      </w:r>
      <w:r w:rsidRPr="00D5695A">
        <w:rPr>
          <w:bCs/>
          <w:iCs/>
        </w:rPr>
        <w:t>, 51-65. doi.org/10.1016/j.jinteco.2019.103260.</w:t>
      </w:r>
    </w:p>
    <w:p w14:paraId="0F7C8698" w14:textId="77777777" w:rsidR="00A408C6" w:rsidRPr="00D5695A" w:rsidRDefault="00A408C6" w:rsidP="00A408C6">
      <w:pPr>
        <w:spacing w:after="60"/>
        <w:ind w:left="187" w:hanging="187"/>
        <w:jc w:val="both"/>
        <w:rPr>
          <w:bCs/>
          <w:iCs/>
        </w:rPr>
      </w:pPr>
      <w:r w:rsidRPr="00D5695A">
        <w:rPr>
          <w:bCs/>
          <w:iCs/>
        </w:rPr>
        <w:t xml:space="preserve">Rodrigues, M. (2010). Import substitution and economic growth. </w:t>
      </w:r>
      <w:r w:rsidRPr="00D5695A">
        <w:rPr>
          <w:bCs/>
          <w:i/>
          <w:iCs/>
        </w:rPr>
        <w:t>Journal of Monetary Economics</w:t>
      </w:r>
      <w:r w:rsidRPr="00D5695A">
        <w:rPr>
          <w:bCs/>
          <w:iCs/>
        </w:rPr>
        <w:t xml:space="preserve">, </w:t>
      </w:r>
      <w:r w:rsidRPr="00D5695A">
        <w:rPr>
          <w:bCs/>
          <w:i/>
          <w:iCs/>
        </w:rPr>
        <w:t>57</w:t>
      </w:r>
      <w:r w:rsidRPr="00D5695A">
        <w:rPr>
          <w:bCs/>
          <w:iCs/>
        </w:rPr>
        <w:t>, 175-188. doi.org/10.1016/j.jmoneco.2009.12.004.</w:t>
      </w:r>
    </w:p>
    <w:p w14:paraId="3744355C" w14:textId="77777777" w:rsidR="00A408C6" w:rsidRPr="00D5695A" w:rsidRDefault="00A408C6" w:rsidP="00A408C6">
      <w:pPr>
        <w:spacing w:after="60"/>
        <w:ind w:left="187" w:hanging="187"/>
        <w:jc w:val="both"/>
        <w:rPr>
          <w:bCs/>
          <w:iCs/>
        </w:rPr>
      </w:pPr>
      <w:r w:rsidRPr="00D5695A">
        <w:rPr>
          <w:bCs/>
          <w:iCs/>
        </w:rPr>
        <w:t xml:space="preserve">Roy, S., &amp; Saggi, K. (2012). Equilibrium parallel import policies and international market structure. </w:t>
      </w:r>
      <w:r w:rsidRPr="00D5695A">
        <w:rPr>
          <w:bCs/>
          <w:i/>
          <w:iCs/>
        </w:rPr>
        <w:t>Journal of International Economics</w:t>
      </w:r>
      <w:r w:rsidRPr="00D5695A">
        <w:rPr>
          <w:bCs/>
          <w:iCs/>
        </w:rPr>
        <w:t xml:space="preserve">, </w:t>
      </w:r>
      <w:r w:rsidRPr="00D5695A">
        <w:rPr>
          <w:bCs/>
          <w:i/>
          <w:iCs/>
        </w:rPr>
        <w:t>87</w:t>
      </w:r>
      <w:r w:rsidRPr="00D5695A">
        <w:rPr>
          <w:bCs/>
          <w:iCs/>
        </w:rPr>
        <w:t>(2), 262-276. doi.org/10.1016/j.jinteco.2012.01.007.</w:t>
      </w:r>
    </w:p>
    <w:p w14:paraId="4EBFD07B" w14:textId="77777777" w:rsidR="00A408C6" w:rsidRPr="00BA163B" w:rsidRDefault="00A408C6" w:rsidP="00A408C6">
      <w:pPr>
        <w:spacing w:after="60"/>
        <w:ind w:left="187" w:hanging="187"/>
        <w:jc w:val="both"/>
        <w:rPr>
          <w:bCs/>
          <w:iCs/>
          <w:lang w:val="uk-UA"/>
        </w:rPr>
      </w:pPr>
      <w:r w:rsidRPr="00D5695A">
        <w:rPr>
          <w:bCs/>
          <w:iCs/>
        </w:rPr>
        <w:t xml:space="preserve">Semiv, G. О., &amp; Semiv, S. R. (2017). The model of import substitution on the Ukrainian market of light petroleum products. </w:t>
      </w:r>
      <w:r w:rsidRPr="00D5695A">
        <w:rPr>
          <w:bCs/>
          <w:i/>
          <w:iCs/>
        </w:rPr>
        <w:t>Financial and credit activities: problems of theory and practice,</w:t>
      </w:r>
      <w:r w:rsidRPr="00D5695A">
        <w:rPr>
          <w:bCs/>
          <w:iCs/>
        </w:rPr>
        <w:t xml:space="preserve"> </w:t>
      </w:r>
      <w:r w:rsidRPr="00D5695A">
        <w:rPr>
          <w:bCs/>
          <w:i/>
          <w:iCs/>
        </w:rPr>
        <w:t>1</w:t>
      </w:r>
      <w:r w:rsidRPr="00D5695A">
        <w:rPr>
          <w:bCs/>
          <w:iCs/>
          <w:lang w:val="uk-UA"/>
        </w:rPr>
        <w:t>(1)</w:t>
      </w:r>
      <w:r w:rsidRPr="00D5695A">
        <w:rPr>
          <w:bCs/>
          <w:iCs/>
        </w:rPr>
        <w:t>, 220-226.</w:t>
      </w:r>
      <w:r>
        <w:rPr>
          <w:bCs/>
          <w:iCs/>
          <w:lang w:val="uk-UA"/>
        </w:rPr>
        <w:t xml:space="preserve"> </w:t>
      </w:r>
      <w:r w:rsidRPr="00D5695A">
        <w:rPr>
          <w:bCs/>
          <w:iCs/>
        </w:rPr>
        <w:t>doi.org/</w:t>
      </w:r>
      <w:r w:rsidRPr="007E06D9">
        <w:rPr>
          <w:bCs/>
          <w:iCs/>
        </w:rPr>
        <w:t>10.18371/fcaptp.v1i22.109952</w:t>
      </w:r>
      <w:r>
        <w:rPr>
          <w:bCs/>
          <w:iCs/>
          <w:lang w:val="uk-UA"/>
        </w:rPr>
        <w:t>.</w:t>
      </w:r>
    </w:p>
    <w:p w14:paraId="2FADD228" w14:textId="77777777" w:rsidR="00A408C6" w:rsidRPr="00D5695A" w:rsidRDefault="00A408C6" w:rsidP="00A408C6">
      <w:pPr>
        <w:spacing w:after="60"/>
        <w:ind w:left="187" w:hanging="187"/>
        <w:jc w:val="both"/>
        <w:rPr>
          <w:bCs/>
          <w:iCs/>
        </w:rPr>
      </w:pPr>
      <w:r w:rsidRPr="00D5695A">
        <w:rPr>
          <w:bCs/>
          <w:iCs/>
        </w:rPr>
        <w:t xml:space="preserve">Shevchuk, V. O., Synchak, V., Zaverbnyj, A. S., &amp; Baranetska, O. V. (2019). Determinants of the current account balance and output in Ukraine. </w:t>
      </w:r>
      <w:r w:rsidRPr="00D5695A">
        <w:rPr>
          <w:bCs/>
          <w:i/>
          <w:iCs/>
        </w:rPr>
        <w:t>Financial and credit activity: problems of theory and practice</w:t>
      </w:r>
      <w:r w:rsidRPr="00D5695A">
        <w:rPr>
          <w:bCs/>
          <w:iCs/>
        </w:rPr>
        <w:t xml:space="preserve">, </w:t>
      </w:r>
      <w:r w:rsidRPr="00D5695A">
        <w:rPr>
          <w:bCs/>
          <w:i/>
          <w:iCs/>
        </w:rPr>
        <w:t>30</w:t>
      </w:r>
      <w:r w:rsidRPr="00D5695A">
        <w:rPr>
          <w:bCs/>
          <w:iCs/>
          <w:lang w:val="uk-UA"/>
        </w:rPr>
        <w:t>(1)</w:t>
      </w:r>
      <w:r w:rsidRPr="00D5695A">
        <w:rPr>
          <w:bCs/>
          <w:iCs/>
        </w:rPr>
        <w:t>, 186-195. doi.org/10.18371/fcaptp.v3i30.179532.</w:t>
      </w:r>
    </w:p>
    <w:p w14:paraId="3A640958" w14:textId="77777777" w:rsidR="00A408C6" w:rsidRPr="00BA163B" w:rsidRDefault="00A408C6" w:rsidP="00A408C6">
      <w:pPr>
        <w:spacing w:after="60"/>
        <w:ind w:left="187" w:hanging="187"/>
        <w:jc w:val="both"/>
        <w:rPr>
          <w:bCs/>
          <w:iCs/>
          <w:lang w:val="uk-UA"/>
        </w:rPr>
      </w:pPr>
      <w:r w:rsidRPr="00D5695A">
        <w:rPr>
          <w:bCs/>
          <w:iCs/>
        </w:rPr>
        <w:t xml:space="preserve">Simeon, K., Masudul, H. M., &amp; Manitra, R. (2017). Analysis of Food Imports in a Highly Import Dependent Economy. </w:t>
      </w:r>
      <w:r w:rsidRPr="00D5695A">
        <w:rPr>
          <w:bCs/>
          <w:i/>
          <w:iCs/>
        </w:rPr>
        <w:t>Review of Middle East Economics and Finance</w:t>
      </w:r>
      <w:r w:rsidRPr="00D5695A">
        <w:rPr>
          <w:bCs/>
          <w:iCs/>
        </w:rPr>
        <w:t xml:space="preserve">, </w:t>
      </w:r>
      <w:r w:rsidRPr="00D5695A">
        <w:rPr>
          <w:bCs/>
          <w:i/>
          <w:iCs/>
          <w:lang w:val="uk-UA"/>
        </w:rPr>
        <w:t>1</w:t>
      </w:r>
      <w:r w:rsidRPr="00D5695A">
        <w:rPr>
          <w:bCs/>
          <w:i/>
          <w:iCs/>
        </w:rPr>
        <w:t>3</w:t>
      </w:r>
      <w:r w:rsidRPr="00D5695A">
        <w:rPr>
          <w:bCs/>
          <w:iCs/>
        </w:rPr>
        <w:t>(2), 1-12.</w:t>
      </w:r>
      <w:r>
        <w:rPr>
          <w:bCs/>
          <w:iCs/>
          <w:lang w:val="uk-UA"/>
        </w:rPr>
        <w:t xml:space="preserve"> </w:t>
      </w:r>
      <w:r w:rsidRPr="00D5695A">
        <w:rPr>
          <w:bCs/>
          <w:iCs/>
        </w:rPr>
        <w:t>doi.org/</w:t>
      </w:r>
      <w:r w:rsidRPr="00AF5D44">
        <w:rPr>
          <w:bCs/>
          <w:iCs/>
        </w:rPr>
        <w:t>10.1515/rmeef-2016-0033</w:t>
      </w:r>
      <w:r>
        <w:rPr>
          <w:bCs/>
          <w:iCs/>
          <w:lang w:val="uk-UA"/>
        </w:rPr>
        <w:t>.</w:t>
      </w:r>
    </w:p>
    <w:p w14:paraId="2AC75361" w14:textId="77777777" w:rsidR="00A408C6" w:rsidRPr="00D5695A" w:rsidRDefault="00A408C6" w:rsidP="00A408C6">
      <w:pPr>
        <w:spacing w:after="60"/>
        <w:ind w:left="187" w:hanging="187"/>
        <w:jc w:val="both"/>
        <w:rPr>
          <w:bCs/>
          <w:iCs/>
        </w:rPr>
      </w:pPr>
      <w:r w:rsidRPr="00D5695A">
        <w:rPr>
          <w:bCs/>
          <w:iCs/>
        </w:rPr>
        <w:t xml:space="preserve">State Statistics Service of Ukraine (2020). </w:t>
      </w:r>
      <w:r w:rsidRPr="00D5695A">
        <w:rPr>
          <w:bCs/>
          <w:i/>
          <w:iCs/>
        </w:rPr>
        <w:t>Official web-site</w:t>
      </w:r>
      <w:r w:rsidRPr="00D5695A">
        <w:rPr>
          <w:bCs/>
          <w:iCs/>
        </w:rPr>
        <w:t>. Retrieved from http://www.ukrstat.gov.ua.</w:t>
      </w:r>
    </w:p>
    <w:p w14:paraId="3BD684FC" w14:textId="77777777" w:rsidR="00A408C6" w:rsidRPr="00D5695A" w:rsidRDefault="00A408C6" w:rsidP="00A408C6">
      <w:pPr>
        <w:spacing w:after="60"/>
        <w:ind w:left="187" w:hanging="187"/>
        <w:jc w:val="both"/>
        <w:rPr>
          <w:bCs/>
          <w:iCs/>
        </w:rPr>
      </w:pPr>
      <w:r w:rsidRPr="00D5695A">
        <w:rPr>
          <w:bCs/>
          <w:iCs/>
        </w:rPr>
        <w:t xml:space="preserve">Varnaliy, Z., Onishchenko, S., &amp; Masliy, A. (2016). Threat prevention mechanisms of Ukraine’s economic security. </w:t>
      </w:r>
      <w:r w:rsidRPr="00D5695A">
        <w:rPr>
          <w:bCs/>
          <w:i/>
          <w:iCs/>
        </w:rPr>
        <w:t>Economic Annals-XXI</w:t>
      </w:r>
      <w:r w:rsidRPr="00D5695A">
        <w:rPr>
          <w:bCs/>
          <w:iCs/>
        </w:rPr>
        <w:t xml:space="preserve">, </w:t>
      </w:r>
      <w:r w:rsidRPr="00D5695A">
        <w:rPr>
          <w:bCs/>
          <w:i/>
          <w:iCs/>
        </w:rPr>
        <w:t>159</w:t>
      </w:r>
      <w:r w:rsidRPr="00D5695A">
        <w:rPr>
          <w:bCs/>
          <w:iCs/>
        </w:rPr>
        <w:t>(5-6), 20-24. doi.org/10.21003/ea.V159-04.</w:t>
      </w:r>
    </w:p>
    <w:p w14:paraId="2FB87BBC" w14:textId="77777777" w:rsidR="00A408C6" w:rsidRPr="00D5695A" w:rsidRDefault="00A408C6" w:rsidP="00A408C6">
      <w:pPr>
        <w:spacing w:after="60"/>
        <w:ind w:left="187" w:hanging="187"/>
        <w:jc w:val="both"/>
        <w:rPr>
          <w:bCs/>
          <w:iCs/>
        </w:rPr>
      </w:pPr>
      <w:r w:rsidRPr="00D5695A">
        <w:rPr>
          <w:bCs/>
          <w:iCs/>
        </w:rPr>
        <w:t xml:space="preserve">Vasyltsiv, T., Lupak, R., &amp; Osadchuk, Yu. (2017). Assessment of the level of penetration of import dependence in the context of the import substitution policy in Ukraine. </w:t>
      </w:r>
      <w:r w:rsidRPr="00D5695A">
        <w:rPr>
          <w:bCs/>
          <w:i/>
          <w:iCs/>
        </w:rPr>
        <w:t>Economic Annals-XXI</w:t>
      </w:r>
      <w:r w:rsidRPr="00D5695A">
        <w:rPr>
          <w:bCs/>
          <w:iCs/>
        </w:rPr>
        <w:t xml:space="preserve">, </w:t>
      </w:r>
      <w:r w:rsidRPr="00D5695A">
        <w:rPr>
          <w:bCs/>
          <w:i/>
          <w:iCs/>
        </w:rPr>
        <w:t>167</w:t>
      </w:r>
      <w:r w:rsidRPr="00D5695A">
        <w:rPr>
          <w:bCs/>
          <w:iCs/>
        </w:rPr>
        <w:t>(9-10), 13-17. doi.org/10.21003/ea.V167-03.</w:t>
      </w:r>
    </w:p>
    <w:p w14:paraId="536F9A03" w14:textId="77777777" w:rsidR="00A408C6" w:rsidRPr="00D5695A" w:rsidRDefault="00A408C6" w:rsidP="00A408C6">
      <w:pPr>
        <w:spacing w:after="60"/>
        <w:ind w:left="187" w:hanging="187"/>
        <w:jc w:val="both"/>
        <w:rPr>
          <w:bCs/>
          <w:iCs/>
        </w:rPr>
      </w:pPr>
      <w:r w:rsidRPr="00D5695A">
        <w:rPr>
          <w:bCs/>
          <w:iCs/>
        </w:rPr>
        <w:t xml:space="preserve">Vlasiuk, O., Ilyash, O., Olszewski, W., Osinska, M., &amp; Voloshyn, V. (2016). </w:t>
      </w:r>
      <w:r w:rsidRPr="00D5695A">
        <w:rPr>
          <w:bCs/>
          <w:i/>
          <w:iCs/>
        </w:rPr>
        <w:t>System transformations of the national economy: challenges and expectations,</w:t>
      </w:r>
      <w:r w:rsidRPr="00D5695A">
        <w:rPr>
          <w:bCs/>
          <w:iCs/>
        </w:rPr>
        <w:t xml:space="preserve"> vol. 1. Bydgoszcz: University of Economy Publishing House.</w:t>
      </w:r>
    </w:p>
    <w:p w14:paraId="7B744033" w14:textId="77777777" w:rsidR="00A408C6" w:rsidRDefault="00A408C6" w:rsidP="00A408C6">
      <w:pPr>
        <w:spacing w:after="60"/>
        <w:ind w:left="187" w:hanging="187"/>
        <w:jc w:val="both"/>
        <w:rPr>
          <w:noProof/>
          <w:lang w:eastAsia="en-GB"/>
        </w:rPr>
      </w:pPr>
      <w:r w:rsidRPr="00D5695A">
        <w:rPr>
          <w:bCs/>
        </w:rPr>
        <w:t xml:space="preserve">Vlasiuk, A. S. (2016). </w:t>
      </w:r>
      <w:r w:rsidRPr="00D5695A">
        <w:rPr>
          <w:bCs/>
          <w:i/>
        </w:rPr>
        <w:t>National security of Ukraine: evolution of domestic policy</w:t>
      </w:r>
      <w:r w:rsidRPr="00D5695A">
        <w:rPr>
          <w:bCs/>
        </w:rPr>
        <w:t>. Kyiv: National Institute for Strategic Studies</w:t>
      </w:r>
      <w:r w:rsidRPr="00D5695A">
        <w:rPr>
          <w:bCs/>
          <w:lang w:val="uk-UA"/>
        </w:rPr>
        <w:t>.</w:t>
      </w:r>
    </w:p>
    <w:tbl>
      <w:tblPr>
        <w:tblW w:w="5000" w:type="pct"/>
        <w:tblBorders>
          <w:top w:val="thinThickSmallGap" w:sz="24" w:space="0" w:color="808080"/>
          <w:bottom w:val="thinThickSmallGap" w:sz="24" w:space="0" w:color="808080"/>
        </w:tblBorders>
        <w:tblLook w:val="04A0" w:firstRow="1" w:lastRow="0" w:firstColumn="1" w:lastColumn="0" w:noHBand="0" w:noVBand="1"/>
      </w:tblPr>
      <w:tblGrid>
        <w:gridCol w:w="3009"/>
        <w:gridCol w:w="3008"/>
        <w:gridCol w:w="3010"/>
      </w:tblGrid>
      <w:tr w:rsidR="00A408C6" w:rsidRPr="00377975" w14:paraId="41715A54" w14:textId="77777777" w:rsidTr="00201072">
        <w:tc>
          <w:tcPr>
            <w:tcW w:w="1666" w:type="pct"/>
            <w:shd w:val="clear" w:color="auto" w:fill="auto"/>
          </w:tcPr>
          <w:p w14:paraId="35CFDFEF" w14:textId="77777777" w:rsidR="00A408C6" w:rsidRPr="00FF220D" w:rsidRDefault="00A408C6" w:rsidP="00201072">
            <w:pPr>
              <w:spacing w:before="120"/>
              <w:ind w:left="284"/>
              <w:rPr>
                <w:b/>
                <w:noProof/>
                <w:lang w:val="uk-UA"/>
              </w:rPr>
            </w:pPr>
            <w:r w:rsidRPr="00FF220D">
              <w:rPr>
                <w:b/>
                <w:lang w:val="it-IT"/>
              </w:rPr>
              <w:t>Ruslan Lupak</w:t>
            </w:r>
          </w:p>
          <w:p w14:paraId="02CEB3F6" w14:textId="77777777" w:rsidR="00A408C6" w:rsidRPr="00FF220D" w:rsidRDefault="00A408C6" w:rsidP="00201072">
            <w:pPr>
              <w:ind w:left="284"/>
              <w:rPr>
                <w:sz w:val="18"/>
                <w:szCs w:val="18"/>
                <w:lang w:val="uk-UA"/>
              </w:rPr>
            </w:pPr>
            <w:r w:rsidRPr="00FF220D">
              <w:rPr>
                <w:sz w:val="18"/>
                <w:szCs w:val="18"/>
                <w:lang w:val="lt-LT"/>
              </w:rPr>
              <w:t>Lviv Uni</w:t>
            </w:r>
            <w:r>
              <w:rPr>
                <w:sz w:val="18"/>
                <w:szCs w:val="18"/>
                <w:lang w:val="lt-LT"/>
              </w:rPr>
              <w:t>versity of Trade and Economics,</w:t>
            </w:r>
          </w:p>
          <w:p w14:paraId="4EDA9991" w14:textId="77777777" w:rsidR="00A408C6" w:rsidRPr="00FF220D" w:rsidRDefault="00A408C6" w:rsidP="00201072">
            <w:pPr>
              <w:ind w:left="284"/>
              <w:rPr>
                <w:sz w:val="18"/>
                <w:szCs w:val="18"/>
                <w:lang w:val="uk-UA"/>
              </w:rPr>
            </w:pPr>
            <w:r w:rsidRPr="00FF220D">
              <w:rPr>
                <w:sz w:val="18"/>
                <w:szCs w:val="18"/>
                <w:lang w:val="lt-LT"/>
              </w:rPr>
              <w:t>Lviv</w:t>
            </w:r>
            <w:r>
              <w:rPr>
                <w:sz w:val="18"/>
                <w:szCs w:val="18"/>
                <w:lang w:val="uk-UA"/>
              </w:rPr>
              <w:t>,</w:t>
            </w:r>
          </w:p>
          <w:p w14:paraId="3342282B" w14:textId="77777777" w:rsidR="00A408C6" w:rsidRPr="00FF220D" w:rsidRDefault="00A408C6" w:rsidP="00201072">
            <w:pPr>
              <w:ind w:left="284"/>
              <w:rPr>
                <w:sz w:val="18"/>
                <w:szCs w:val="18"/>
                <w:lang w:val="uk-UA"/>
              </w:rPr>
            </w:pPr>
            <w:r w:rsidRPr="00FF220D">
              <w:rPr>
                <w:sz w:val="18"/>
                <w:szCs w:val="18"/>
                <w:lang w:val="lt-LT"/>
              </w:rPr>
              <w:t>Ukraine</w:t>
            </w:r>
          </w:p>
          <w:p w14:paraId="0C0BD7F6" w14:textId="77777777" w:rsidR="00A408C6" w:rsidRPr="009F3577" w:rsidRDefault="00A408C6" w:rsidP="00201072">
            <w:pPr>
              <w:spacing w:after="120"/>
              <w:ind w:left="284"/>
              <w:rPr>
                <w:noProof/>
                <w:sz w:val="18"/>
                <w:szCs w:val="18"/>
                <w:u w:val="single"/>
                <w:lang w:val="uk-UA"/>
              </w:rPr>
            </w:pPr>
            <w:r w:rsidRPr="00FF220D">
              <w:rPr>
                <w:iCs/>
                <w:sz w:val="18"/>
                <w:szCs w:val="18"/>
                <w:u w:val="single"/>
                <w:lang w:val="uk-UA"/>
              </w:rPr>
              <w:t>economist_555@ukr.net</w:t>
            </w:r>
            <w:r w:rsidRPr="009F3577">
              <w:rPr>
                <w:sz w:val="18"/>
                <w:szCs w:val="18"/>
                <w:u w:val="single"/>
                <w:lang w:val="uk-UA"/>
              </w:rPr>
              <w:t xml:space="preserve"> </w:t>
            </w:r>
            <w:hyperlink r:id="rId56" w:history="1"/>
          </w:p>
        </w:tc>
        <w:tc>
          <w:tcPr>
            <w:tcW w:w="1666" w:type="pct"/>
          </w:tcPr>
          <w:p w14:paraId="3D689FC8" w14:textId="77777777" w:rsidR="00A408C6" w:rsidRPr="00377975" w:rsidRDefault="00A408C6" w:rsidP="00201072">
            <w:pPr>
              <w:spacing w:before="120"/>
              <w:ind w:left="284"/>
              <w:rPr>
                <w:b/>
                <w:noProof/>
              </w:rPr>
            </w:pPr>
            <w:r w:rsidRPr="00321C07">
              <w:rPr>
                <w:b/>
                <w:lang w:val="lt-LT"/>
              </w:rPr>
              <w:t>Taras Vasyltsiv</w:t>
            </w:r>
          </w:p>
          <w:p w14:paraId="71C683F6" w14:textId="77777777" w:rsidR="00A408C6" w:rsidRPr="00321C07" w:rsidRDefault="00A408C6" w:rsidP="00201072">
            <w:pPr>
              <w:ind w:left="284"/>
              <w:rPr>
                <w:noProof/>
                <w:sz w:val="18"/>
                <w:szCs w:val="18"/>
              </w:rPr>
            </w:pPr>
            <w:r w:rsidRPr="00321C07">
              <w:rPr>
                <w:sz w:val="18"/>
                <w:szCs w:val="18"/>
                <w:lang w:val="lt-LT"/>
              </w:rPr>
              <w:t>State Enterprise “Dolishniy Institute of Regional Research of NAS of Ukraine”</w:t>
            </w:r>
            <w:r w:rsidRPr="00321C07">
              <w:rPr>
                <w:noProof/>
                <w:sz w:val="18"/>
                <w:szCs w:val="18"/>
              </w:rPr>
              <w:t>,</w:t>
            </w:r>
          </w:p>
          <w:p w14:paraId="67C15912" w14:textId="77777777" w:rsidR="00A408C6" w:rsidRPr="00FF220D" w:rsidRDefault="00A408C6" w:rsidP="00201072">
            <w:pPr>
              <w:ind w:left="284"/>
              <w:rPr>
                <w:sz w:val="18"/>
                <w:szCs w:val="18"/>
                <w:lang w:val="uk-UA"/>
              </w:rPr>
            </w:pPr>
            <w:r w:rsidRPr="00FF220D">
              <w:rPr>
                <w:sz w:val="18"/>
                <w:szCs w:val="18"/>
                <w:lang w:val="lt-LT"/>
              </w:rPr>
              <w:t>Lviv</w:t>
            </w:r>
            <w:r>
              <w:rPr>
                <w:sz w:val="18"/>
                <w:szCs w:val="18"/>
                <w:lang w:val="uk-UA"/>
              </w:rPr>
              <w:t>,</w:t>
            </w:r>
          </w:p>
          <w:p w14:paraId="7F82E62C" w14:textId="77777777" w:rsidR="00A408C6" w:rsidRPr="00FF220D" w:rsidRDefault="00A408C6" w:rsidP="00201072">
            <w:pPr>
              <w:ind w:left="284"/>
              <w:rPr>
                <w:sz w:val="18"/>
                <w:szCs w:val="18"/>
                <w:lang w:val="uk-UA"/>
              </w:rPr>
            </w:pPr>
            <w:r w:rsidRPr="00FF220D">
              <w:rPr>
                <w:sz w:val="18"/>
                <w:szCs w:val="18"/>
                <w:lang w:val="lt-LT"/>
              </w:rPr>
              <w:t>Ukraine</w:t>
            </w:r>
          </w:p>
          <w:p w14:paraId="5BC50FA2" w14:textId="77777777" w:rsidR="00A408C6" w:rsidRPr="00321C07" w:rsidRDefault="00A408C6" w:rsidP="00201072">
            <w:pPr>
              <w:spacing w:after="120"/>
              <w:ind w:left="284"/>
              <w:rPr>
                <w:noProof/>
                <w:sz w:val="18"/>
                <w:szCs w:val="18"/>
              </w:rPr>
            </w:pPr>
            <w:r w:rsidRPr="00321C07">
              <w:rPr>
                <w:iCs/>
                <w:sz w:val="18"/>
                <w:szCs w:val="18"/>
                <w:u w:val="single"/>
                <w:lang w:val="uk-UA"/>
              </w:rPr>
              <w:t>tgvas77@ukr.net</w:t>
            </w:r>
          </w:p>
        </w:tc>
        <w:tc>
          <w:tcPr>
            <w:tcW w:w="1667" w:type="pct"/>
            <w:shd w:val="clear" w:color="auto" w:fill="auto"/>
          </w:tcPr>
          <w:p w14:paraId="31F59830" w14:textId="77777777" w:rsidR="00A408C6" w:rsidRPr="00377975" w:rsidRDefault="00A408C6" w:rsidP="00201072">
            <w:pPr>
              <w:spacing w:before="120"/>
              <w:ind w:left="284"/>
              <w:rPr>
                <w:b/>
                <w:noProof/>
              </w:rPr>
            </w:pPr>
            <w:r w:rsidRPr="00321C07">
              <w:rPr>
                <w:b/>
                <w:lang w:val="lt-LT"/>
              </w:rPr>
              <w:t>Marta Kunytska-Iliash</w:t>
            </w:r>
          </w:p>
          <w:p w14:paraId="35DC3737" w14:textId="77777777" w:rsidR="00A408C6" w:rsidRPr="003C7CA7" w:rsidRDefault="00A408C6" w:rsidP="00201072">
            <w:pPr>
              <w:ind w:left="284"/>
              <w:rPr>
                <w:noProof/>
                <w:sz w:val="18"/>
                <w:szCs w:val="18"/>
              </w:rPr>
            </w:pPr>
            <w:r w:rsidRPr="00321C07">
              <w:rPr>
                <w:sz w:val="18"/>
                <w:szCs w:val="18"/>
                <w:lang w:val="lt-LT"/>
              </w:rPr>
              <w:t>Stepan Gzhytskyi National University of Veterinary Medicine and Biotechnologies Lviv</w:t>
            </w:r>
            <w:r w:rsidRPr="003C7CA7">
              <w:rPr>
                <w:noProof/>
                <w:sz w:val="18"/>
                <w:szCs w:val="18"/>
              </w:rPr>
              <w:t>,</w:t>
            </w:r>
          </w:p>
          <w:p w14:paraId="5C3F0149" w14:textId="77777777" w:rsidR="00A408C6" w:rsidRPr="00FF220D" w:rsidRDefault="00A408C6" w:rsidP="00201072">
            <w:pPr>
              <w:ind w:left="284"/>
              <w:rPr>
                <w:sz w:val="18"/>
                <w:szCs w:val="18"/>
                <w:lang w:val="uk-UA"/>
              </w:rPr>
            </w:pPr>
            <w:r w:rsidRPr="00FF220D">
              <w:rPr>
                <w:sz w:val="18"/>
                <w:szCs w:val="18"/>
                <w:lang w:val="lt-LT"/>
              </w:rPr>
              <w:t>Lviv</w:t>
            </w:r>
            <w:r>
              <w:rPr>
                <w:sz w:val="18"/>
                <w:szCs w:val="18"/>
                <w:lang w:val="uk-UA"/>
              </w:rPr>
              <w:t>,</w:t>
            </w:r>
          </w:p>
          <w:p w14:paraId="78213238" w14:textId="77777777" w:rsidR="00A408C6" w:rsidRPr="003C7CA7" w:rsidRDefault="00A408C6" w:rsidP="00201072">
            <w:pPr>
              <w:ind w:left="284"/>
              <w:rPr>
                <w:noProof/>
                <w:sz w:val="18"/>
                <w:szCs w:val="18"/>
              </w:rPr>
            </w:pPr>
            <w:r w:rsidRPr="00FF220D">
              <w:rPr>
                <w:sz w:val="18"/>
                <w:szCs w:val="18"/>
                <w:lang w:val="lt-LT"/>
              </w:rPr>
              <w:t>Ukraine</w:t>
            </w:r>
          </w:p>
          <w:p w14:paraId="2C909358" w14:textId="77777777" w:rsidR="00A408C6" w:rsidRPr="00321C07" w:rsidRDefault="00A408C6" w:rsidP="00201072">
            <w:pPr>
              <w:ind w:left="284"/>
              <w:rPr>
                <w:noProof/>
                <w:sz w:val="18"/>
                <w:szCs w:val="18"/>
              </w:rPr>
            </w:pPr>
            <w:r w:rsidRPr="00321C07">
              <w:rPr>
                <w:sz w:val="18"/>
                <w:szCs w:val="18"/>
                <w:u w:val="single"/>
                <w:lang w:val="lt-LT"/>
              </w:rPr>
              <w:t>kunytskam@gmail.com</w:t>
            </w:r>
          </w:p>
        </w:tc>
      </w:tr>
    </w:tbl>
    <w:p w14:paraId="34A32DAB" w14:textId="77777777" w:rsidR="00A408C6" w:rsidRPr="00BE2152" w:rsidRDefault="00A408C6" w:rsidP="00A408C6">
      <w:pPr>
        <w:tabs>
          <w:tab w:val="left" w:pos="810"/>
        </w:tabs>
        <w:rPr>
          <w:b/>
          <w:sz w:val="24"/>
          <w:szCs w:val="24"/>
        </w:rPr>
      </w:pPr>
    </w:p>
    <w:p w14:paraId="14783ED9" w14:textId="77777777" w:rsidR="00B27701" w:rsidRDefault="00B27701">
      <w:pPr>
        <w:rPr>
          <w:rFonts w:ascii="Verdana" w:hAnsi="Verdana" w:cs="Times New Roman"/>
        </w:rPr>
      </w:pPr>
    </w:p>
    <w:p w14:paraId="640FC4F9" w14:textId="77777777" w:rsidR="00B27701" w:rsidRPr="00B27701" w:rsidRDefault="00B27701">
      <w:pPr>
        <w:rPr>
          <w:rFonts w:ascii="Verdana" w:hAnsi="Verdana" w:cs="Times New Roman"/>
        </w:rPr>
      </w:pPr>
    </w:p>
    <w:sectPr w:rsidR="00B27701" w:rsidRPr="00B27701" w:rsidSect="00077D56">
      <w:headerReference w:type="default" r:id="rId57"/>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useR" w:date="2020-05-26T09:04:00Z" w:initials="u">
    <w:p w14:paraId="20CC20CB" w14:textId="77777777" w:rsidR="00A408C6" w:rsidRPr="00451C31" w:rsidRDefault="00A408C6" w:rsidP="00A408C6">
      <w:pPr>
        <w:pStyle w:val="CommentText"/>
        <w:rPr>
          <w:lang w:val="en-US"/>
        </w:rPr>
      </w:pPr>
      <w:r>
        <w:rPr>
          <w:rStyle w:val="CommentReference"/>
        </w:rPr>
        <w:annotationRef/>
      </w:r>
      <w:r>
        <w:rPr>
          <w:lang w:val="en-US"/>
        </w:rPr>
        <w:t xml:space="preserve">This is the introduction sentences. </w:t>
      </w:r>
      <w:r>
        <w:t>You should put forward strictly what is the method you used in your study</w:t>
      </w:r>
      <w:r>
        <w:rPr>
          <w:lang w:val="en-US"/>
        </w:rPr>
        <w:t xml:space="preserve"> </w:t>
      </w:r>
      <w:r w:rsidRPr="0006730A">
        <w:rPr>
          <w:lang w:val="en-US"/>
        </w:rPr>
        <w:t>concisely</w:t>
      </w:r>
      <w:r>
        <w:rPr>
          <w:lang w:val="en-US"/>
        </w:rPr>
        <w:t>.</w:t>
      </w:r>
    </w:p>
  </w:comment>
  <w:comment w:id="27" w:author="useR" w:date="2020-05-26T09:05:00Z" w:initials="u">
    <w:p w14:paraId="5212E25D" w14:textId="77777777" w:rsidR="00A408C6" w:rsidRDefault="00A408C6" w:rsidP="00A408C6">
      <w:r>
        <w:rPr>
          <w:rStyle w:val="CommentReference"/>
        </w:rPr>
        <w:annotationRef/>
      </w:r>
      <w:r>
        <w:t xml:space="preserve">This is the introduction sentences. You should put forward strictly what are the result of your study </w:t>
      </w:r>
      <w:r w:rsidRPr="0006730A">
        <w:t>concisely</w:t>
      </w:r>
      <w:r>
        <w:t>.</w:t>
      </w:r>
    </w:p>
    <w:p w14:paraId="3982E2BA" w14:textId="77777777" w:rsidR="00A408C6" w:rsidRPr="00451C31" w:rsidRDefault="00A408C6" w:rsidP="00A408C6">
      <w:pPr>
        <w:pStyle w:val="CommentText"/>
        <w:rPr>
          <w:lang w:val="en-US"/>
        </w:rPr>
      </w:pPr>
    </w:p>
  </w:comment>
  <w:comment w:id="28" w:author="useR" w:date="2020-05-26T08:19:00Z" w:initials="u">
    <w:p w14:paraId="6D40C459" w14:textId="77777777" w:rsidR="00A408C6" w:rsidRPr="00AF25DD" w:rsidRDefault="00A408C6" w:rsidP="00A408C6">
      <w:pPr>
        <w:pStyle w:val="CommentText"/>
        <w:rPr>
          <w:lang w:val="en-US"/>
        </w:rPr>
      </w:pPr>
      <w:r>
        <w:rPr>
          <w:rStyle w:val="CommentReference"/>
        </w:rPr>
        <w:annotationRef/>
      </w:r>
      <w:r>
        <w:rPr>
          <w:lang w:val="en-US"/>
        </w:rPr>
        <w:t>Why you do not show the data of 2006 and 2007? There is no explanation obaout it.</w:t>
      </w:r>
    </w:p>
  </w:comment>
  <w:comment w:id="29" w:author="useR" w:date="2020-05-26T08:19:00Z" w:initials="u">
    <w:p w14:paraId="68B96ECF" w14:textId="77777777" w:rsidR="00A408C6" w:rsidRPr="00B3220F" w:rsidRDefault="00A408C6" w:rsidP="00A408C6">
      <w:pPr>
        <w:pStyle w:val="CommentText"/>
        <w:rPr>
          <w:lang w:val="en-US"/>
        </w:rPr>
      </w:pPr>
      <w:r>
        <w:rPr>
          <w:rStyle w:val="CommentReference"/>
        </w:rPr>
        <w:annotationRef/>
      </w:r>
      <w:r>
        <w:rPr>
          <w:lang w:val="en-US"/>
        </w:rPr>
        <w:t>Cross section or time series?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C20CB" w15:done="0"/>
  <w15:commentEx w15:paraId="3982E2BA" w15:done="0"/>
  <w15:commentEx w15:paraId="6D40C459" w15:done="0"/>
  <w15:commentEx w15:paraId="68B96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C20CB" w16cid:durableId="283BF162"/>
  <w16cid:commentId w16cid:paraId="3982E2BA" w16cid:durableId="283BF163"/>
  <w16cid:commentId w16cid:paraId="6D40C459" w16cid:durableId="283BF164"/>
  <w16cid:commentId w16cid:paraId="68B96ECF" w16cid:durableId="283BF1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52D4" w14:textId="77777777" w:rsidR="00ED356F" w:rsidRDefault="00ED356F" w:rsidP="00B27701">
      <w:pPr>
        <w:spacing w:after="0" w:line="240" w:lineRule="auto"/>
      </w:pPr>
      <w:r>
        <w:separator/>
      </w:r>
    </w:p>
  </w:endnote>
  <w:endnote w:type="continuationSeparator" w:id="0">
    <w:p w14:paraId="4B51CEC7" w14:textId="77777777" w:rsidR="00ED356F" w:rsidRDefault="00ED356F" w:rsidP="00B2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F5D2" w14:textId="77777777" w:rsidR="00A408C6" w:rsidRPr="001E34FD" w:rsidRDefault="00A408C6" w:rsidP="006C48AE">
    <w:pPr>
      <w:pStyle w:val="Footer"/>
      <w:jc w:val="center"/>
      <w:rPr>
        <w:i/>
        <w:color w:val="000000"/>
        <w:lang w:val="pt-BR"/>
      </w:rPr>
    </w:pPr>
    <w:r w:rsidRPr="006C48AE">
      <w:rPr>
        <w:i/>
        <w:lang w:val="lt-LT"/>
      </w:rPr>
      <w:t>R</w:t>
    </w:r>
    <w:r>
      <w:rPr>
        <w:i/>
        <w:lang w:val="lt-LT"/>
      </w:rPr>
      <w:t>.</w:t>
    </w:r>
    <w:r w:rsidRPr="006C48AE">
      <w:rPr>
        <w:i/>
        <w:lang w:val="lt-LT"/>
      </w:rPr>
      <w:t xml:space="preserve"> Lupak,</w:t>
    </w:r>
    <w:r w:rsidRPr="006C48AE">
      <w:rPr>
        <w:i/>
        <w:lang w:val="uk-UA"/>
      </w:rPr>
      <w:t xml:space="preserve"> </w:t>
    </w:r>
    <w:r w:rsidRPr="006C48AE">
      <w:rPr>
        <w:i/>
        <w:lang w:val="lt-LT"/>
      </w:rPr>
      <w:t>T</w:t>
    </w:r>
    <w:r>
      <w:rPr>
        <w:i/>
        <w:lang w:val="lt-LT"/>
      </w:rPr>
      <w:t>.</w:t>
    </w:r>
    <w:r w:rsidRPr="006C48AE">
      <w:rPr>
        <w:i/>
        <w:lang w:val="lt-LT"/>
      </w:rPr>
      <w:t xml:space="preserve"> Vasyltsiv,</w:t>
    </w:r>
    <w:r w:rsidRPr="006C48AE">
      <w:rPr>
        <w:i/>
        <w:lang w:val="uk-UA"/>
      </w:rPr>
      <w:t xml:space="preserve"> </w:t>
    </w:r>
    <w:r w:rsidRPr="006C48AE">
      <w:rPr>
        <w:i/>
        <w:lang w:val="lt-LT"/>
      </w:rPr>
      <w:t>M</w:t>
    </w:r>
    <w:r>
      <w:rPr>
        <w:i/>
        <w:lang w:val="lt-LT"/>
      </w:rPr>
      <w:t>.</w:t>
    </w:r>
    <w:r w:rsidRPr="006C48AE">
      <w:rPr>
        <w:i/>
        <w:lang w:val="lt-LT"/>
      </w:rPr>
      <w:t xml:space="preserve"> Kunytska-Iliash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A440" w14:textId="77777777" w:rsidR="00A408C6" w:rsidRPr="00470FE3" w:rsidRDefault="00A408C6" w:rsidP="00A6636C">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C47" w14:textId="77777777" w:rsidR="00A408C6" w:rsidRPr="00E961B8" w:rsidRDefault="00A408C6" w:rsidP="001E34FD">
    <w:pPr>
      <w:pStyle w:val="Header"/>
    </w:pPr>
  </w:p>
  <w:p w14:paraId="2B787E23" w14:textId="77777777" w:rsidR="00A408C6" w:rsidRDefault="00A408C6" w:rsidP="001E34FD"/>
  <w:p w14:paraId="488BBCFC" w14:textId="77777777" w:rsidR="00A408C6" w:rsidRPr="00C7026B" w:rsidRDefault="00A408C6" w:rsidP="001E34FD">
    <w:pPr>
      <w:pStyle w:val="FootnoteText"/>
      <w:tabs>
        <w:tab w:val="left" w:pos="142"/>
      </w:tabs>
      <w:ind w:firstLine="0"/>
      <w:rPr>
        <w:sz w:val="16"/>
        <w:szCs w:val="16"/>
      </w:rPr>
    </w:pPr>
    <w:r>
      <w:rPr>
        <w:noProof/>
        <w:vertAlign w:val="superscript"/>
      </w:rPr>
      <mc:AlternateContent>
        <mc:Choice Requires="wps">
          <w:drawing>
            <wp:anchor distT="0" distB="0" distL="114300" distR="114300" simplePos="0" relativeHeight="251659264" behindDoc="0" locked="0" layoutInCell="1" allowOverlap="1" wp14:anchorId="497FB74F" wp14:editId="43A81BCE">
              <wp:simplePos x="0" y="0"/>
              <wp:positionH relativeFrom="column">
                <wp:posOffset>-8890</wp:posOffset>
              </wp:positionH>
              <wp:positionV relativeFrom="paragraph">
                <wp:posOffset>-44761</wp:posOffset>
              </wp:positionV>
              <wp:extent cx="22860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8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77442"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5pt" to="1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" strokecolor="black [3213]" strokeweight=".25pt"/>
          </w:pict>
        </mc:Fallback>
      </mc:AlternateContent>
    </w:r>
    <w:r w:rsidRPr="00486E03">
      <w:rPr>
        <w:rStyle w:val="FootnoteReference"/>
      </w:rPr>
      <w:footnoteRef/>
    </w:r>
    <w:r>
      <w:rPr>
        <w:sz w:val="16"/>
      </w:rPr>
      <w:t xml:space="preserve"> </w:t>
    </w:r>
    <w:r>
      <w:rPr>
        <w:sz w:val="16"/>
      </w:rPr>
      <w:tab/>
    </w:r>
    <w:r w:rsidRPr="00486E03">
      <w:rPr>
        <w:sz w:val="16"/>
      </w:rPr>
      <w:t xml:space="preserve">Corresponding </w:t>
    </w:r>
    <w:r w:rsidRPr="00C7026B">
      <w:rPr>
        <w:sz w:val="16"/>
        <w:szCs w:val="16"/>
      </w:rPr>
      <w:t xml:space="preserve">author: </w:t>
    </w:r>
    <w:r w:rsidRPr="001D66B1">
      <w:rPr>
        <w:sz w:val="16"/>
        <w:szCs w:val="16"/>
        <w:lang w:val="lt-LT"/>
      </w:rPr>
      <w:t>Ruslan Lupak</w:t>
    </w:r>
  </w:p>
  <w:p w14:paraId="33DDF932" w14:textId="77777777" w:rsidR="00A408C6" w:rsidRPr="007C5439" w:rsidRDefault="00A408C6" w:rsidP="001E34FD">
    <w:pPr>
      <w:tabs>
        <w:tab w:val="left" w:pos="142"/>
      </w:tabs>
      <w:jc w:val="both"/>
      <w:rPr>
        <w:i/>
        <w:noProof/>
        <w:sz w:val="18"/>
        <w:szCs w:val="18"/>
      </w:rPr>
    </w:pPr>
    <w:r>
      <w:rPr>
        <w:sz w:val="16"/>
      </w:rPr>
      <w:tab/>
      <w:t>E</w:t>
    </w:r>
    <w:r w:rsidRPr="00486E03">
      <w:rPr>
        <w:sz w:val="16"/>
      </w:rPr>
      <w:t xml:space="preserve">mail: </w:t>
    </w:r>
    <w:r w:rsidRPr="001D66B1">
      <w:rPr>
        <w:sz w:val="16"/>
        <w:szCs w:val="16"/>
        <w:u w:val="single"/>
      </w:rPr>
      <w:t>economist_555@ukr.net</w:t>
    </w:r>
  </w:p>
  <w:p w14:paraId="65ADD159" w14:textId="77777777" w:rsidR="00A408C6" w:rsidRPr="008A34BB" w:rsidRDefault="00A408C6" w:rsidP="00D178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3A15" w14:textId="77777777" w:rsidR="00A408C6" w:rsidRPr="00470FE3" w:rsidRDefault="00A408C6" w:rsidP="00951075">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5B0B" w14:textId="77777777" w:rsidR="00ED356F" w:rsidRDefault="00ED356F" w:rsidP="00B27701">
      <w:pPr>
        <w:spacing w:after="0" w:line="240" w:lineRule="auto"/>
      </w:pPr>
      <w:r>
        <w:separator/>
      </w:r>
    </w:p>
  </w:footnote>
  <w:footnote w:type="continuationSeparator" w:id="0">
    <w:p w14:paraId="1081B887" w14:textId="77777777" w:rsidR="00ED356F" w:rsidRDefault="00ED356F" w:rsidP="00B2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EB5E" w14:textId="77777777" w:rsidR="00A408C6" w:rsidRDefault="00A408C6">
    <w:pPr>
      <w:pStyle w:val="Header"/>
    </w:pPr>
    <w:r w:rsidRPr="00C06986">
      <w:rPr>
        <w:noProof/>
      </w:rPr>
      <w:drawing>
        <wp:inline distT="0" distB="0" distL="0" distR="0" wp14:anchorId="7BF84910" wp14:editId="7F17DF8C">
          <wp:extent cx="3981450" cy="447675"/>
          <wp:effectExtent l="0" t="0" r="0" b="9525"/>
          <wp:docPr id="56" name="Picture 16" descr="zaglavlj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lavlje 1"/>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l="1375" r="7028"/>
                  <a:stretch>
                    <a:fillRect/>
                  </a:stretch>
                </pic:blipFill>
                <pic:spPr bwMode="auto">
                  <a:xfrm>
                    <a:off x="0" y="0"/>
                    <a:ext cx="3981450"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7725" w14:textId="77777777" w:rsidR="00A408C6" w:rsidRDefault="00A408C6">
    <w:pPr>
      <w:pStyle w:val="Header"/>
      <w:jc w:val="right"/>
    </w:pPr>
    <w:r w:rsidRPr="00C06986">
      <w:rPr>
        <w:noProof/>
      </w:rPr>
      <w:drawing>
        <wp:inline distT="0" distB="0" distL="0" distR="0" wp14:anchorId="51E7FE10" wp14:editId="4C0A7D8F">
          <wp:extent cx="4000500" cy="447675"/>
          <wp:effectExtent l="0" t="0" r="0" b="9525"/>
          <wp:docPr id="57" name="Picture 17"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AF78" w14:textId="77777777" w:rsidR="00A408C6" w:rsidRPr="001E34FD" w:rsidRDefault="00A408C6" w:rsidP="00403C43">
    <w:pPr>
      <w:shd w:val="clear" w:color="auto" w:fill="FFFFFF"/>
      <w:jc w:val="center"/>
      <w:rPr>
        <w:color w:val="FF0000"/>
        <w:sz w:val="18"/>
      </w:rPr>
    </w:pPr>
    <w:r w:rsidRPr="00E961B8">
      <w:rPr>
        <w:sz w:val="18"/>
      </w:rPr>
      <w:t xml:space="preserve">International Journal for Quality Research </w:t>
    </w:r>
    <w:r w:rsidRPr="009575FF">
      <w:rPr>
        <w:color w:val="FF0000"/>
        <w:sz w:val="18"/>
      </w:rPr>
      <w:t>x</w:t>
    </w:r>
    <w:r w:rsidRPr="00E961B8">
      <w:rPr>
        <w:sz w:val="18"/>
      </w:rPr>
      <w:t>(</w:t>
    </w:r>
    <w:r w:rsidRPr="009575FF">
      <w:rPr>
        <w:color w:val="FF0000"/>
        <w:sz w:val="18"/>
      </w:rPr>
      <w:t>x</w:t>
    </w:r>
    <w:r w:rsidRPr="003F6E6C">
      <w:rPr>
        <w:sz w:val="18"/>
      </w:rPr>
      <w:t xml:space="preserve">) </w:t>
    </w:r>
    <w:r w:rsidRPr="009575FF">
      <w:rPr>
        <w:color w:val="FF0000"/>
        <w:sz w:val="18"/>
      </w:rPr>
      <w:t>x–x</w:t>
    </w:r>
  </w:p>
  <w:p w14:paraId="1B3A503C" w14:textId="77777777" w:rsidR="00A408C6" w:rsidRPr="00E961B8" w:rsidRDefault="00A408C6" w:rsidP="00403C43">
    <w:pPr>
      <w:shd w:val="clear" w:color="auto" w:fill="FFFFFF"/>
      <w:jc w:val="center"/>
      <w:rPr>
        <w:sz w:val="18"/>
      </w:rPr>
    </w:pPr>
    <w:r w:rsidRPr="00E961B8">
      <w:rPr>
        <w:sz w:val="18"/>
      </w:rPr>
      <w:t xml:space="preserve">ISSN 1800-6450 </w:t>
    </w:r>
  </w:p>
  <w:p w14:paraId="2724C5C5" w14:textId="77777777" w:rsidR="00A408C6" w:rsidRPr="00E961B8" w:rsidRDefault="00A408C6" w:rsidP="00567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3D51" w14:textId="77777777" w:rsidR="00A408C6" w:rsidRPr="00567A9E" w:rsidRDefault="00A408C6" w:rsidP="00951075">
    <w:pPr>
      <w:pStyle w:val="Header"/>
      <w:jc w:val="right"/>
    </w:pPr>
    <w:r w:rsidRPr="00C06986">
      <w:rPr>
        <w:noProof/>
      </w:rPr>
      <w:drawing>
        <wp:inline distT="0" distB="0" distL="0" distR="0" wp14:anchorId="233F79F7" wp14:editId="5536C12F">
          <wp:extent cx="4000500" cy="447675"/>
          <wp:effectExtent l="0" t="0" r="0" b="9525"/>
          <wp:docPr id="59" name="Picture 2"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DF11" w14:textId="77777777" w:rsidR="00A408C6" w:rsidRPr="00567A9E" w:rsidRDefault="00A408C6" w:rsidP="00951075">
    <w:pPr>
      <w:pStyle w:val="Header"/>
      <w:jc w:val="right"/>
    </w:pPr>
    <w:r w:rsidRPr="00C06986">
      <w:rPr>
        <w:noProof/>
      </w:rPr>
      <w:drawing>
        <wp:inline distT="0" distB="0" distL="0" distR="0" wp14:anchorId="309E1AB7" wp14:editId="3C73B4E0">
          <wp:extent cx="4000500" cy="447675"/>
          <wp:effectExtent l="0" t="0" r="0" b="9525"/>
          <wp:docPr id="52" name="Picture 2"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3F8F" w14:textId="77777777" w:rsidR="00B27701" w:rsidRPr="00B27701" w:rsidRDefault="00B27701" w:rsidP="00B27701">
    <w:pPr>
      <w:tabs>
        <w:tab w:val="left" w:pos="2520"/>
        <w:tab w:val="right" w:pos="8640"/>
      </w:tabs>
      <w:spacing w:after="0" w:line="240" w:lineRule="auto"/>
      <w:jc w:val="center"/>
      <w:rPr>
        <w:rFonts w:ascii="Arial" w:eastAsia="Times New Roman" w:hAnsi="Arial" w:cs="Arial"/>
        <w:sz w:val="20"/>
        <w:szCs w:val="36"/>
      </w:rPr>
    </w:pPr>
    <w:r>
      <w:rPr>
        <w:rFonts w:ascii="Times New Roman" w:eastAsia="Times New Roman" w:hAnsi="Times New Roman" w:cs="Times New Roman"/>
        <w:noProof/>
        <w:sz w:val="24"/>
        <w:szCs w:val="24"/>
      </w:rPr>
      <w:drawing>
        <wp:inline distT="0" distB="0" distL="0" distR="0" wp14:anchorId="0321F238" wp14:editId="485608DD">
          <wp:extent cx="53244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98" t="-5376" r="-2078" b="-11812"/>
                  <a:stretch>
                    <a:fillRect/>
                  </a:stretch>
                </pic:blipFill>
                <pic:spPr bwMode="auto">
                  <a:xfrm>
                    <a:off x="0" y="0"/>
                    <a:ext cx="5324475" cy="714375"/>
                  </a:xfrm>
                  <a:prstGeom prst="rect">
                    <a:avLst/>
                  </a:prstGeom>
                  <a:noFill/>
                  <a:ln>
                    <a:noFill/>
                  </a:ln>
                </pic:spPr>
              </pic:pic>
            </a:graphicData>
          </a:graphic>
        </wp:inline>
      </w:drawing>
    </w:r>
  </w:p>
  <w:p w14:paraId="717F47C8" w14:textId="77777777" w:rsidR="00F64300" w:rsidRPr="00B27701" w:rsidRDefault="00F64300" w:rsidP="00F64300">
    <w:pPr>
      <w:tabs>
        <w:tab w:val="center" w:pos="4320"/>
        <w:tab w:val="right" w:pos="8640"/>
      </w:tabs>
      <w:spacing w:before="60" w:after="0" w:line="240" w:lineRule="auto"/>
      <w:jc w:val="center"/>
      <w:rPr>
        <w:rFonts w:ascii="Arial" w:eastAsia="Times New Roman" w:hAnsi="Arial" w:cs="Arial"/>
        <w:sz w:val="16"/>
        <w:szCs w:val="16"/>
      </w:rPr>
    </w:pPr>
    <w:r w:rsidRPr="00B27701">
      <w:rPr>
        <w:rFonts w:ascii="Arial" w:eastAsia="Times New Roman" w:hAnsi="Arial" w:cs="Arial"/>
        <w:sz w:val="16"/>
        <w:szCs w:val="16"/>
      </w:rPr>
      <w:t>Center for Quality - Faculty of Mechanical Engineering, University of Podgorica, Montenegro</w:t>
    </w:r>
  </w:p>
  <w:p w14:paraId="3AF1C702" w14:textId="77777777" w:rsidR="00F64300" w:rsidRPr="00B27701" w:rsidRDefault="00F64300" w:rsidP="00F64300">
    <w:pPr>
      <w:tabs>
        <w:tab w:val="center" w:pos="4320"/>
        <w:tab w:val="right" w:pos="8640"/>
      </w:tabs>
      <w:spacing w:before="60" w:after="0" w:line="240" w:lineRule="auto"/>
      <w:jc w:val="center"/>
      <w:rPr>
        <w:rFonts w:ascii="Arial" w:eastAsia="Times New Roman" w:hAnsi="Arial" w:cs="Arial"/>
        <w:sz w:val="16"/>
        <w:szCs w:val="16"/>
      </w:rPr>
    </w:pPr>
    <w:r w:rsidRPr="00B27701">
      <w:rPr>
        <w:rFonts w:ascii="Arial" w:eastAsia="Times New Roman" w:hAnsi="Arial" w:cs="Arial"/>
        <w:sz w:val="16"/>
        <w:szCs w:val="16"/>
      </w:rPr>
      <w:t xml:space="preserve">Center for Quality - </w:t>
    </w:r>
    <w:r w:rsidRPr="00B27701">
      <w:rPr>
        <w:rFonts w:ascii="Arial" w:eastAsia="Times New Roman" w:hAnsi="Arial" w:cs="Arial"/>
        <w:color w:val="000000"/>
        <w:sz w:val="16"/>
        <w:szCs w:val="16"/>
        <w:shd w:val="clear" w:color="auto" w:fill="FFFFFF"/>
      </w:rPr>
      <w:t>Faculty of Engineering,</w:t>
    </w:r>
    <w:r w:rsidRPr="00B27701">
      <w:rPr>
        <w:rFonts w:ascii="Arial" w:eastAsia="Times New Roman" w:hAnsi="Arial" w:cs="Arial"/>
        <w:sz w:val="16"/>
        <w:szCs w:val="16"/>
      </w:rPr>
      <w:t xml:space="preserve"> University of Kragujevac, Serbia</w:t>
    </w:r>
  </w:p>
  <w:p w14:paraId="686C5B3C" w14:textId="77777777" w:rsidR="00F64300" w:rsidRPr="00B27701" w:rsidRDefault="00F64300" w:rsidP="00F64300">
    <w:pPr>
      <w:tabs>
        <w:tab w:val="center" w:pos="4320"/>
        <w:tab w:val="right" w:pos="8640"/>
      </w:tabs>
      <w:spacing w:before="60" w:after="0" w:line="240" w:lineRule="auto"/>
      <w:jc w:val="center"/>
      <w:rPr>
        <w:rFonts w:ascii="Arial" w:eastAsia="Times New Roman" w:hAnsi="Arial" w:cs="Arial"/>
        <w:sz w:val="16"/>
        <w:szCs w:val="24"/>
      </w:rPr>
    </w:pPr>
    <w:r w:rsidRPr="00B27701">
      <w:rPr>
        <w:rFonts w:ascii="Arial" w:eastAsia="Times New Roman" w:hAnsi="Arial" w:cs="Arial"/>
        <w:sz w:val="16"/>
        <w:szCs w:val="24"/>
      </w:rPr>
      <w:t xml:space="preserve">www.ijqr.net, </w:t>
    </w:r>
    <w:hyperlink r:id="rId2" w:history="1">
      <w:r w:rsidRPr="00B27701">
        <w:rPr>
          <w:rFonts w:ascii="Arial" w:eastAsia="Times New Roman" w:hAnsi="Arial" w:cs="Arial"/>
          <w:color w:val="0000FF"/>
          <w:sz w:val="16"/>
          <w:szCs w:val="24"/>
          <w:u w:val="single"/>
        </w:rPr>
        <w:t>ijqr@kg.ac.rs</w:t>
      </w:r>
    </w:hyperlink>
  </w:p>
  <w:p w14:paraId="1FF4FFE4" w14:textId="77777777" w:rsidR="00F64300" w:rsidRPr="00B27701" w:rsidRDefault="00F64300" w:rsidP="00F64300">
    <w:pPr>
      <w:tabs>
        <w:tab w:val="center" w:pos="4320"/>
        <w:tab w:val="right" w:pos="8640"/>
      </w:tabs>
      <w:spacing w:before="60" w:after="0" w:line="240" w:lineRule="auto"/>
      <w:jc w:val="center"/>
      <w:rPr>
        <w:rFonts w:ascii="Arial" w:eastAsia="Times New Roman" w:hAnsi="Arial" w:cs="Arial"/>
        <w:sz w:val="16"/>
        <w:szCs w:val="24"/>
      </w:rPr>
    </w:pPr>
    <w:r>
      <w:rPr>
        <w:rFonts w:ascii="Arial" w:eastAsia="Times New Roman" w:hAnsi="Arial" w:cs="Arial"/>
        <w:sz w:val="16"/>
        <w:szCs w:val="24"/>
      </w:rPr>
      <w:t>Editors</w:t>
    </w:r>
    <w:r w:rsidRPr="00B27701">
      <w:rPr>
        <w:rFonts w:ascii="Arial" w:eastAsia="Times New Roman" w:hAnsi="Arial" w:cs="Arial"/>
        <w:sz w:val="16"/>
        <w:szCs w:val="24"/>
      </w:rPr>
      <w:t xml:space="preserve"> in Chief:.</w:t>
    </w:r>
    <w:r>
      <w:rPr>
        <w:rFonts w:ascii="Arial" w:eastAsia="Times New Roman" w:hAnsi="Arial" w:cs="Arial"/>
        <w:sz w:val="16"/>
        <w:szCs w:val="24"/>
      </w:rPr>
      <w:t>dr</w:t>
    </w:r>
    <w:r w:rsidRPr="00B27701">
      <w:rPr>
        <w:rFonts w:ascii="Arial" w:eastAsia="Times New Roman" w:hAnsi="Arial" w:cs="Arial"/>
        <w:sz w:val="16"/>
        <w:szCs w:val="24"/>
      </w:rPr>
      <w:t xml:space="preserve"> Slavko Arsovski</w:t>
    </w:r>
    <w:r>
      <w:rPr>
        <w:rFonts w:ascii="Arial" w:eastAsia="Times New Roman" w:hAnsi="Arial" w:cs="Arial"/>
        <w:sz w:val="16"/>
        <w:szCs w:val="24"/>
      </w:rPr>
      <w:t xml:space="preserve">, </w:t>
    </w:r>
    <w:r w:rsidRPr="00B27701">
      <w:rPr>
        <w:rFonts w:ascii="Arial" w:eastAsia="Times New Roman" w:hAnsi="Arial" w:cs="Arial"/>
        <w:sz w:val="16"/>
        <w:szCs w:val="24"/>
      </w:rPr>
      <w:t xml:space="preserve">Prof. </w:t>
    </w:r>
    <w:r>
      <w:rPr>
        <w:rFonts w:ascii="Arial" w:eastAsia="Times New Roman" w:hAnsi="Arial" w:cs="Arial"/>
        <w:sz w:val="16"/>
        <w:szCs w:val="24"/>
      </w:rPr>
      <w:t>dr Zdravko Krivokapic</w:t>
    </w:r>
  </w:p>
  <w:p w14:paraId="1509814F" w14:textId="77777777" w:rsidR="00F64300" w:rsidRDefault="00F64300" w:rsidP="00F64300">
    <w:pPr>
      <w:tabs>
        <w:tab w:val="center" w:pos="4320"/>
        <w:tab w:val="right" w:pos="8640"/>
      </w:tabs>
      <w:spacing w:after="0" w:line="240" w:lineRule="auto"/>
      <w:jc w:val="center"/>
      <w:rPr>
        <w:rFonts w:ascii="Arial" w:eastAsia="Times New Roman" w:hAnsi="Arial" w:cs="Arial"/>
        <w:sz w:val="16"/>
        <w:szCs w:val="24"/>
      </w:rPr>
    </w:pPr>
    <w:r>
      <w:rPr>
        <w:rFonts w:ascii="Arial" w:eastAsia="Times New Roman" w:hAnsi="Arial" w:cs="Arial"/>
        <w:sz w:val="16"/>
        <w:szCs w:val="24"/>
      </w:rPr>
      <w:t>Editorial Assistant</w:t>
    </w:r>
    <w:r w:rsidRPr="00B27701">
      <w:rPr>
        <w:rFonts w:ascii="Arial" w:eastAsia="Times New Roman" w:hAnsi="Arial" w:cs="Arial"/>
        <w:sz w:val="16"/>
        <w:szCs w:val="24"/>
      </w:rPr>
      <w:t xml:space="preserve">: Prof. </w:t>
    </w:r>
    <w:r>
      <w:rPr>
        <w:rFonts w:ascii="Arial" w:eastAsia="Times New Roman" w:hAnsi="Arial" w:cs="Arial"/>
        <w:sz w:val="16"/>
        <w:szCs w:val="24"/>
      </w:rPr>
      <w:t>d</w:t>
    </w:r>
    <w:r w:rsidRPr="00B27701">
      <w:rPr>
        <w:rFonts w:ascii="Arial" w:eastAsia="Times New Roman" w:hAnsi="Arial" w:cs="Arial"/>
        <w:sz w:val="16"/>
        <w:szCs w:val="24"/>
      </w:rPr>
      <w:t>r</w:t>
    </w:r>
    <w:r>
      <w:rPr>
        <w:rFonts w:ascii="Arial" w:eastAsia="Times New Roman" w:hAnsi="Arial" w:cs="Arial"/>
        <w:sz w:val="16"/>
        <w:szCs w:val="24"/>
      </w:rPr>
      <w:t xml:space="preserve"> Miladin St</w:t>
    </w:r>
    <w:r w:rsidRPr="00B27701">
      <w:rPr>
        <w:rFonts w:ascii="Arial" w:eastAsia="Times New Roman" w:hAnsi="Arial" w:cs="Arial"/>
        <w:sz w:val="16"/>
        <w:szCs w:val="24"/>
      </w:rPr>
      <w:t>efanovic</w:t>
    </w:r>
  </w:p>
  <w:p w14:paraId="28B25F02" w14:textId="77777777" w:rsidR="00F64300" w:rsidRPr="00B27701" w:rsidRDefault="00F64300" w:rsidP="00F64300">
    <w:pPr>
      <w:tabs>
        <w:tab w:val="center" w:pos="4320"/>
        <w:tab w:val="right" w:pos="8640"/>
      </w:tabs>
      <w:spacing w:after="0" w:line="240" w:lineRule="auto"/>
      <w:jc w:val="center"/>
      <w:rPr>
        <w:rFonts w:ascii="Arial" w:eastAsia="Times New Roman" w:hAnsi="Arial" w:cs="Arial"/>
        <w:sz w:val="20"/>
        <w:szCs w:val="24"/>
      </w:rPr>
    </w:pPr>
    <w:r>
      <w:rPr>
        <w:rFonts w:ascii="Arial" w:eastAsia="Times New Roman" w:hAnsi="Arial" w:cs="Arial"/>
        <w:sz w:val="16"/>
        <w:szCs w:val="24"/>
      </w:rPr>
      <w:t>Technical Editor: Prof. dr Snezana Nestic</w:t>
    </w:r>
  </w:p>
  <w:p w14:paraId="5DF3A91D" w14:textId="77777777" w:rsidR="00B27701" w:rsidRDefault="00B27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EAF"/>
    <w:multiLevelType w:val="hybridMultilevel"/>
    <w:tmpl w:val="121AF1F6"/>
    <w:lvl w:ilvl="0" w:tplc="0F520D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51F1E"/>
    <w:multiLevelType w:val="multilevel"/>
    <w:tmpl w:val="B448C6E8"/>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3733824"/>
    <w:multiLevelType w:val="hybridMultilevel"/>
    <w:tmpl w:val="EA50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0D50"/>
    <w:multiLevelType w:val="hybridMultilevel"/>
    <w:tmpl w:val="8670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760AE"/>
    <w:multiLevelType w:val="hybridMultilevel"/>
    <w:tmpl w:val="9B42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01"/>
    <w:rsid w:val="000043F5"/>
    <w:rsid w:val="00077D56"/>
    <w:rsid w:val="000912FA"/>
    <w:rsid w:val="001226EE"/>
    <w:rsid w:val="001A48DB"/>
    <w:rsid w:val="001C01AE"/>
    <w:rsid w:val="002B65ED"/>
    <w:rsid w:val="003D4BB3"/>
    <w:rsid w:val="003E0F85"/>
    <w:rsid w:val="00432729"/>
    <w:rsid w:val="00487B8A"/>
    <w:rsid w:val="004E5890"/>
    <w:rsid w:val="005157C7"/>
    <w:rsid w:val="00515C5F"/>
    <w:rsid w:val="00644C4E"/>
    <w:rsid w:val="00746600"/>
    <w:rsid w:val="00760A92"/>
    <w:rsid w:val="00845785"/>
    <w:rsid w:val="00846141"/>
    <w:rsid w:val="00864FD2"/>
    <w:rsid w:val="00873E08"/>
    <w:rsid w:val="00902D47"/>
    <w:rsid w:val="00917377"/>
    <w:rsid w:val="009443C5"/>
    <w:rsid w:val="00947D30"/>
    <w:rsid w:val="009912FA"/>
    <w:rsid w:val="00A047FE"/>
    <w:rsid w:val="00A35DBD"/>
    <w:rsid w:val="00A408C6"/>
    <w:rsid w:val="00A45CF0"/>
    <w:rsid w:val="00A752C1"/>
    <w:rsid w:val="00B266C6"/>
    <w:rsid w:val="00B27701"/>
    <w:rsid w:val="00B50A21"/>
    <w:rsid w:val="00B64FE7"/>
    <w:rsid w:val="00BC2EAF"/>
    <w:rsid w:val="00BC66B5"/>
    <w:rsid w:val="00C37C9F"/>
    <w:rsid w:val="00C86A76"/>
    <w:rsid w:val="00E114EC"/>
    <w:rsid w:val="00ED356F"/>
    <w:rsid w:val="00EF2B15"/>
    <w:rsid w:val="00F114E9"/>
    <w:rsid w:val="00F64300"/>
    <w:rsid w:val="00FD4546"/>
    <w:rsid w:val="00FE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FD7C"/>
  <w15:docId w15:val="{228B01AC-DEE1-4422-8159-BABC4D5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01"/>
  </w:style>
  <w:style w:type="paragraph" w:styleId="Footer">
    <w:name w:val="footer"/>
    <w:basedOn w:val="Normal"/>
    <w:link w:val="FooterChar"/>
    <w:uiPriority w:val="99"/>
    <w:unhideWhenUsed/>
    <w:rsid w:val="00B2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01"/>
  </w:style>
  <w:style w:type="paragraph" w:styleId="BalloonText">
    <w:name w:val="Balloon Text"/>
    <w:basedOn w:val="Normal"/>
    <w:link w:val="BalloonTextChar"/>
    <w:uiPriority w:val="99"/>
    <w:semiHidden/>
    <w:unhideWhenUsed/>
    <w:rsid w:val="00B2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01"/>
    <w:rPr>
      <w:rFonts w:ascii="Tahoma" w:hAnsi="Tahoma" w:cs="Tahoma"/>
      <w:sz w:val="16"/>
      <w:szCs w:val="16"/>
    </w:rPr>
  </w:style>
  <w:style w:type="paragraph" w:styleId="ListParagraph">
    <w:name w:val="List Paragraph"/>
    <w:basedOn w:val="Normal"/>
    <w:uiPriority w:val="34"/>
    <w:qFormat/>
    <w:rsid w:val="00B27701"/>
    <w:pPr>
      <w:ind w:left="720"/>
      <w:contextualSpacing/>
    </w:pPr>
  </w:style>
  <w:style w:type="paragraph" w:styleId="BodyText">
    <w:name w:val="Body Text"/>
    <w:basedOn w:val="Normal"/>
    <w:link w:val="BodyTextChar"/>
    <w:rsid w:val="00B266C6"/>
    <w:pPr>
      <w:widowControl w:val="0"/>
      <w:shd w:val="clear" w:color="auto" w:fill="FFFFFF"/>
      <w:autoSpaceDE w:val="0"/>
      <w:autoSpaceDN w:val="0"/>
      <w:adjustRightInd w:val="0"/>
      <w:spacing w:before="120" w:after="0" w:line="240" w:lineRule="auto"/>
      <w:jc w:val="center"/>
    </w:pPr>
    <w:rPr>
      <w:rFonts w:ascii="Times New Roman" w:eastAsia="Times New Roman" w:hAnsi="Times New Roman" w:cs="Times New Roman"/>
      <w:b/>
      <w:bCs/>
      <w:sz w:val="24"/>
      <w:szCs w:val="26"/>
    </w:rPr>
  </w:style>
  <w:style w:type="character" w:customStyle="1" w:styleId="BodyTextChar">
    <w:name w:val="Body Text Char"/>
    <w:basedOn w:val="DefaultParagraphFont"/>
    <w:link w:val="BodyText"/>
    <w:rsid w:val="00B266C6"/>
    <w:rPr>
      <w:rFonts w:ascii="Times New Roman" w:eastAsia="Times New Roman" w:hAnsi="Times New Roman" w:cs="Times New Roman"/>
      <w:b/>
      <w:bCs/>
      <w:sz w:val="24"/>
      <w:szCs w:val="26"/>
      <w:shd w:val="clear" w:color="auto" w:fill="FFFFFF"/>
    </w:r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 Char,fn"/>
    <w:basedOn w:val="Normal"/>
    <w:link w:val="FootnoteTextChar"/>
    <w:unhideWhenUsed/>
    <w:rsid w:val="00A408C6"/>
    <w:pPr>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
    <w:basedOn w:val="DefaultParagraphFont"/>
    <w:link w:val="FootnoteText"/>
    <w:rsid w:val="00A408C6"/>
    <w:rPr>
      <w:rFonts w:ascii="Times New Roman" w:eastAsia="Times New Roman" w:hAnsi="Times New Roman" w:cs="Times New Roman"/>
      <w:sz w:val="20"/>
      <w:szCs w:val="20"/>
    </w:rPr>
  </w:style>
  <w:style w:type="paragraph" w:styleId="NormalWeb">
    <w:name w:val="Normal (Web)"/>
    <w:basedOn w:val="Normal"/>
    <w:uiPriority w:val="99"/>
    <w:rsid w:val="00A408C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A408C6"/>
    <w:rPr>
      <w:vertAlign w:val="superscript"/>
    </w:rPr>
  </w:style>
  <w:style w:type="paragraph" w:customStyle="1" w:styleId="Tekst">
    <w:name w:val="Tekst"/>
    <w:basedOn w:val="Normal"/>
    <w:link w:val="TekstChar"/>
    <w:rsid w:val="00A408C6"/>
    <w:pPr>
      <w:widowControl w:val="0"/>
      <w:spacing w:after="0" w:line="240" w:lineRule="auto"/>
      <w:jc w:val="both"/>
    </w:pPr>
    <w:rPr>
      <w:rFonts w:ascii="Arial" w:eastAsia="Times New Roman" w:hAnsi="Arial" w:cs="Times New Roman"/>
      <w:sz w:val="18"/>
      <w:szCs w:val="18"/>
      <w:lang w:val="sr-Latn-CS" w:eastAsia="x-none"/>
    </w:rPr>
  </w:style>
  <w:style w:type="character" w:customStyle="1" w:styleId="TekstChar">
    <w:name w:val="Tekst Char"/>
    <w:link w:val="Tekst"/>
    <w:rsid w:val="00A408C6"/>
    <w:rPr>
      <w:rFonts w:ascii="Arial" w:eastAsia="Times New Roman" w:hAnsi="Arial" w:cs="Times New Roman"/>
      <w:sz w:val="18"/>
      <w:szCs w:val="18"/>
      <w:lang w:val="sr-Latn-CS" w:eastAsia="x-none"/>
    </w:rPr>
  </w:style>
  <w:style w:type="character" w:styleId="CommentReference">
    <w:name w:val="annotation reference"/>
    <w:rsid w:val="00A408C6"/>
    <w:rPr>
      <w:sz w:val="16"/>
      <w:szCs w:val="16"/>
    </w:rPr>
  </w:style>
  <w:style w:type="paragraph" w:styleId="CommentText">
    <w:name w:val="annotation text"/>
    <w:basedOn w:val="Normal"/>
    <w:link w:val="CommentTextChar"/>
    <w:rsid w:val="00A408C6"/>
    <w:pPr>
      <w:spacing w:after="0" w:line="240" w:lineRule="auto"/>
      <w:jc w:val="both"/>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A408C6"/>
    <w:rPr>
      <w:rFonts w:ascii="Times New Roman" w:eastAsia="Calibri" w:hAnsi="Times New Roman" w:cs="Times New Roman"/>
      <w:sz w:val="20"/>
      <w:szCs w:val="20"/>
      <w:lang w:val="x-none" w:eastAsia="x-none"/>
    </w:rPr>
  </w:style>
  <w:style w:type="paragraph" w:customStyle="1" w:styleId="TextBody">
    <w:name w:val="TextBody"/>
    <w:basedOn w:val="Normal"/>
    <w:link w:val="TextBodyCar"/>
    <w:rsid w:val="00A408C6"/>
    <w:pPr>
      <w:suppressAutoHyphens/>
      <w:spacing w:after="240" w:line="360" w:lineRule="auto"/>
      <w:ind w:right="45"/>
      <w:jc w:val="both"/>
    </w:pPr>
    <w:rPr>
      <w:rFonts w:ascii="Verdana" w:eastAsia="Times New Roman" w:hAnsi="Verdana" w:cs="Times New Roman"/>
      <w:sz w:val="20"/>
      <w:szCs w:val="20"/>
      <w:lang w:val="x-none" w:eastAsia="ar-SA"/>
    </w:rPr>
  </w:style>
  <w:style w:type="character" w:customStyle="1" w:styleId="TextBodyCar">
    <w:name w:val="TextBody Car"/>
    <w:link w:val="TextBody"/>
    <w:rsid w:val="00A408C6"/>
    <w:rPr>
      <w:rFonts w:ascii="Verdana" w:eastAsia="Times New Roman" w:hAnsi="Verdana" w:cs="Times New Roman"/>
      <w:sz w:val="20"/>
      <w:szCs w:val="20"/>
      <w:lang w:val="x-none" w:eastAsia="ar-SA"/>
    </w:rPr>
  </w:style>
  <w:style w:type="paragraph" w:customStyle="1" w:styleId="References">
    <w:name w:val="References"/>
    <w:basedOn w:val="Normal"/>
    <w:qFormat/>
    <w:rsid w:val="00A408C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5.xml"/><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image" Target="media/image17.wmf"/><Relationship Id="rId50" Type="http://schemas.openxmlformats.org/officeDocument/2006/relationships/oleObject" Target="embeddings/oleObject16.bin"/><Relationship Id="rId55" Type="http://schemas.openxmlformats.org/officeDocument/2006/relationships/chart" Target="charts/chart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9.wmf"/><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footer" Target="footer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15.bin"/><Relationship Id="rId56" Type="http://schemas.openxmlformats.org/officeDocument/2006/relationships/hyperlink" Target="mailto:michelap@ifc.cnr.it" TargetMode="External"/><Relationship Id="rId8" Type="http://schemas.microsoft.com/office/2011/relationships/commentsExtended" Target="commentsExtended.xml"/><Relationship Id="rId51" Type="http://schemas.openxmlformats.org/officeDocument/2006/relationships/image" Target="media/image19.w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4.bin"/><Relationship Id="rId59" Type="http://schemas.microsoft.com/office/2011/relationships/people" Target="people.xml"/><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header" Target="header6.xml"/><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hyperlink" Target="mailto:ijqr@kg.ac.rs" TargetMode="External"/><Relationship Id="rId1" Type="http://schemas.openxmlformats.org/officeDocument/2006/relationships/image" Target="media/image2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8822355289421E-2"/>
          <c:y val="4.1984732824427481E-2"/>
          <c:w val="0.94610778443113774"/>
          <c:h val="0.85877862595419852"/>
        </c:manualLayout>
      </c:layout>
      <c:lineChart>
        <c:grouping val="standard"/>
        <c:varyColors val="0"/>
        <c:ser>
          <c:idx val="0"/>
          <c:order val="0"/>
          <c:tx>
            <c:strRef>
              <c:f>Sheet1!$A$2</c:f>
              <c:strCache>
                <c:ptCount val="1"/>
                <c:pt idx="0">
                  <c:v>Integral indexes of import dependency</c:v>
                </c:pt>
              </c:strCache>
            </c:strRef>
          </c:tx>
          <c:spPr>
            <a:ln w="13526">
              <a:solidFill>
                <a:srgbClr val="000000"/>
              </a:solidFill>
              <a:prstDash val="lgDash"/>
            </a:ln>
          </c:spPr>
          <c:marker>
            <c:symbol val="diamond"/>
            <c:size val="6"/>
            <c:spPr>
              <a:solidFill>
                <a:srgbClr val="003300"/>
              </a:solidFill>
              <a:ln>
                <a:solidFill>
                  <a:srgbClr val="003300"/>
                </a:solidFill>
                <a:prstDash val="solid"/>
              </a:ln>
            </c:spPr>
          </c:marker>
          <c:dLbls>
            <c:dLbl>
              <c:idx val="0"/>
              <c:layout>
                <c:manualLayout>
                  <c:x val="-4.8898634816980202E-2"/>
                  <c:y val="-6.2246734242301871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60-404F-9E2C-DBCCFF13C550}"/>
                </c:ext>
              </c:extLst>
            </c:dLbl>
            <c:dLbl>
              <c:idx val="1"/>
              <c:layout>
                <c:manualLayout>
                  <c:x val="-4.5688514702877686E-2"/>
                  <c:y val="-5.3735199947419321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60-404F-9E2C-DBCCFF13C550}"/>
                </c:ext>
              </c:extLst>
            </c:dLbl>
            <c:dLbl>
              <c:idx val="2"/>
              <c:layout>
                <c:manualLayout>
                  <c:x val="-4.2478599641268655E-2"/>
                  <c:y val="-5.724650246442356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60-404F-9E2C-DBCCFF13C550}"/>
                </c:ext>
              </c:extLst>
            </c:dLbl>
            <c:dLbl>
              <c:idx val="3"/>
              <c:layout>
                <c:manualLayout>
                  <c:x val="-4.7252511463293845E-2"/>
                  <c:y val="-5.984191343987133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60-404F-9E2C-DBCCFF13C550}"/>
                </c:ext>
              </c:extLst>
            </c:dLbl>
            <c:dLbl>
              <c:idx val="4"/>
              <c:layout>
                <c:manualLayout>
                  <c:x val="-4.4042391349191301E-2"/>
                  <c:y val="-6.0471673527217912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60-404F-9E2C-DBCCFF13C550}"/>
                </c:ext>
              </c:extLst>
            </c:dLbl>
            <c:dLbl>
              <c:idx val="5"/>
              <c:layout>
                <c:manualLayout>
                  <c:x val="-4.4824287203152791E-2"/>
                  <c:y val="-5.8563324636672465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60-404F-9E2C-DBCCFF13C550}"/>
                </c:ext>
              </c:extLst>
            </c:dLbl>
            <c:dLbl>
              <c:idx val="6"/>
              <c:layout>
                <c:manualLayout>
                  <c:x val="-4.5606183057114169E-2"/>
                  <c:y val="-5.8200627375030151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60-404F-9E2C-DBCCFF13C550}"/>
                </c:ext>
              </c:extLst>
            </c:dLbl>
            <c:dLbl>
              <c:idx val="7"/>
              <c:layout>
                <c:manualLayout>
                  <c:x val="-4.0400260011473121E-2"/>
                  <c:y val="-4.9345947964498538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60-404F-9E2C-DBCCFF13C550}"/>
                </c:ext>
              </c:extLst>
            </c:dLbl>
            <c:dLbl>
              <c:idx val="8"/>
              <c:layout>
                <c:manualLayout>
                  <c:x val="-1.3522954091815809E-3"/>
                  <c:y val="-4.7303632199632684E-2"/>
                </c:manualLayout>
              </c:layout>
              <c:numFmt formatCode="0.0000" sourceLinked="0"/>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60-404F-9E2C-DBCCFF13C550}"/>
                </c:ext>
              </c:extLst>
            </c:dLbl>
            <c:numFmt formatCode="0.0000" sourceLinked="0"/>
            <c:spPr>
              <a:noFill/>
              <a:ln w="27053">
                <a:noFill/>
              </a:ln>
            </c:spPr>
            <c:txPr>
              <a:bodyPr wrap="square" lIns="38100" tIns="19050" rIns="38100" bIns="19050" anchor="ctr">
                <a:spAutoFit/>
              </a:bodyPr>
              <a:lstStyle/>
              <a:p>
                <a:pPr>
                  <a:defRPr sz="852"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Sheet1!$B$2:$J$2</c:f>
              <c:numCache>
                <c:formatCode>General</c:formatCode>
                <c:ptCount val="9"/>
                <c:pt idx="0">
                  <c:v>0.71240000000000003</c:v>
                </c:pt>
                <c:pt idx="1">
                  <c:v>0.7218</c:v>
                </c:pt>
                <c:pt idx="2">
                  <c:v>0.70420000000000005</c:v>
                </c:pt>
                <c:pt idx="3">
                  <c:v>0.67379999999999995</c:v>
                </c:pt>
                <c:pt idx="4">
                  <c:v>0.68010000000000004</c:v>
                </c:pt>
                <c:pt idx="5">
                  <c:v>0.67010000000000003</c:v>
                </c:pt>
                <c:pt idx="6">
                  <c:v>0.67920000000000003</c:v>
                </c:pt>
                <c:pt idx="7">
                  <c:v>0.66879999999999995</c:v>
                </c:pt>
                <c:pt idx="8">
                  <c:v>0.66110000000000002</c:v>
                </c:pt>
              </c:numCache>
            </c:numRef>
          </c:val>
          <c:smooth val="0"/>
          <c:extLst>
            <c:ext xmlns:c16="http://schemas.microsoft.com/office/drawing/2014/chart" uri="{C3380CC4-5D6E-409C-BE32-E72D297353CC}">
              <c16:uniqueId val="{00000009-E860-404F-9E2C-DBCCFF13C550}"/>
            </c:ext>
          </c:extLst>
        </c:ser>
        <c:ser>
          <c:idx val="1"/>
          <c:order val="1"/>
          <c:tx>
            <c:strRef>
              <c:f>Sheet1!$A$3</c:f>
              <c:strCache>
                <c:ptCount val="1"/>
                <c:pt idx="0">
                  <c:v>Integral indexes of the state’s economic security </c:v>
                </c:pt>
              </c:strCache>
            </c:strRef>
          </c:tx>
          <c:spPr>
            <a:ln w="13526">
              <a:solidFill>
                <a:srgbClr val="000000"/>
              </a:solidFill>
              <a:prstDash val="solid"/>
            </a:ln>
          </c:spPr>
          <c:marker>
            <c:symbol val="square"/>
            <c:size val="6"/>
            <c:spPr>
              <a:solidFill>
                <a:srgbClr val="333300"/>
              </a:solidFill>
              <a:ln>
                <a:solidFill>
                  <a:srgbClr val="003300"/>
                </a:solidFill>
                <a:prstDash val="solid"/>
              </a:ln>
            </c:spPr>
          </c:marker>
          <c:dLbls>
            <c:dLbl>
              <c:idx val="0"/>
              <c:layout>
                <c:manualLayout>
                  <c:x val="-4.8898634816980202E-2"/>
                  <c:y val="3.9757238733654443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60-404F-9E2C-DBCCFF13C550}"/>
                </c:ext>
              </c:extLst>
            </c:dLbl>
            <c:dLbl>
              <c:idx val="1"/>
              <c:layout>
                <c:manualLayout>
                  <c:x val="-4.3692506718845753E-2"/>
                  <c:y val="4.0482341963529067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860-404F-9E2C-DBCCFF13C550}"/>
                </c:ext>
              </c:extLst>
            </c:dLbl>
            <c:dLbl>
              <c:idx val="2"/>
              <c:layout>
                <c:manualLayout>
                  <c:x val="-4.6470615609332522E-2"/>
                  <c:y val="3.4871806132258598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860-404F-9E2C-DBCCFF13C550}"/>
                </c:ext>
              </c:extLst>
            </c:dLbl>
            <c:dLbl>
              <c:idx val="3"/>
              <c:layout>
                <c:manualLayout>
                  <c:x val="-4.5256503479261911E-2"/>
                  <c:y val="4.0406259673584355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860-404F-9E2C-DBCCFF13C550}"/>
                </c:ext>
              </c:extLst>
            </c:dLbl>
            <c:dLbl>
              <c:idx val="4"/>
              <c:layout>
                <c:manualLayout>
                  <c:x val="-4.2046383365159423E-2"/>
                  <c:y val="2.6265024806886972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860-404F-9E2C-DBCCFF13C550}"/>
                </c:ext>
              </c:extLst>
            </c:dLbl>
            <c:dLbl>
              <c:idx val="5"/>
              <c:layout>
                <c:manualLayout>
                  <c:x val="-4.6820295187184668E-2"/>
                  <c:y val="4.6818272318084109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860-404F-9E2C-DBCCFF13C550}"/>
                </c:ext>
              </c:extLst>
            </c:dLbl>
            <c:dLbl>
              <c:idx val="6"/>
              <c:layout>
                <c:manualLayout>
                  <c:x val="-5.1594207009209914E-2"/>
                  <c:y val="3.4642592227449032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860-404F-9E2C-DBCCFF13C550}"/>
                </c:ext>
              </c:extLst>
            </c:dLbl>
            <c:dLbl>
              <c:idx val="7"/>
              <c:layout>
                <c:manualLayout>
                  <c:x val="-4.4392275979536988E-2"/>
                  <c:y val="3.494817971561337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860-404F-9E2C-DBCCFF13C550}"/>
                </c:ext>
              </c:extLst>
            </c:dLbl>
            <c:dLbl>
              <c:idx val="8"/>
              <c:layout>
                <c:manualLayout>
                  <c:x val="-3.3483033932135697E-3"/>
                  <c:y val="3.0806825817852546E-2"/>
                </c:manualLayout>
              </c:layout>
              <c:spPr>
                <a:noFill/>
                <a:ln w="27053">
                  <a:noFill/>
                </a:ln>
              </c:spPr>
              <c:txPr>
                <a:bodyPr/>
                <a:lstStyle/>
                <a:p>
                  <a:pPr>
                    <a:defRPr sz="852" b="0" i="0" u="none" strike="noStrike" baseline="0">
                      <a:solidFill>
                        <a:srgbClr val="000000"/>
                      </a:solidFill>
                      <a:latin typeface="Garamond"/>
                      <a:ea typeface="Garamond"/>
                      <a:cs typeface="Garamond"/>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860-404F-9E2C-DBCCFF13C550}"/>
                </c:ext>
              </c:extLst>
            </c:dLbl>
            <c:spPr>
              <a:noFill/>
              <a:ln w="27053">
                <a:noFill/>
              </a:ln>
            </c:spPr>
            <c:txPr>
              <a:bodyPr wrap="square" lIns="38100" tIns="19050" rIns="38100" bIns="19050" anchor="ctr">
                <a:spAutoFit/>
              </a:bodyPr>
              <a:lstStyle/>
              <a:p>
                <a:pPr>
                  <a:defRPr sz="852" b="0" i="0" u="none" strike="noStrike" baseline="0">
                    <a:solidFill>
                      <a:srgbClr val="000000"/>
                    </a:solidFill>
                    <a:latin typeface="Garamond"/>
                    <a:ea typeface="Garamond"/>
                    <a:cs typeface="Garamond"/>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Sheet1!$B$3:$J$3</c:f>
              <c:numCache>
                <c:formatCode>General</c:formatCode>
                <c:ptCount val="9"/>
                <c:pt idx="0">
                  <c:v>0.4829</c:v>
                </c:pt>
                <c:pt idx="1">
                  <c:v>0.52110000000000001</c:v>
                </c:pt>
                <c:pt idx="2">
                  <c:v>0.54449999999999998</c:v>
                </c:pt>
                <c:pt idx="3">
                  <c:v>0.52549999999999997</c:v>
                </c:pt>
                <c:pt idx="4">
                  <c:v>0.51060000000000005</c:v>
                </c:pt>
                <c:pt idx="5">
                  <c:v>0.51590000000000003</c:v>
                </c:pt>
                <c:pt idx="6">
                  <c:v>0.51770000000000005</c:v>
                </c:pt>
                <c:pt idx="7">
                  <c:v>0.52010000000000001</c:v>
                </c:pt>
                <c:pt idx="8">
                  <c:v>0.52880000000000005</c:v>
                </c:pt>
              </c:numCache>
            </c:numRef>
          </c:val>
          <c:smooth val="0"/>
          <c:extLst>
            <c:ext xmlns:c16="http://schemas.microsoft.com/office/drawing/2014/chart" uri="{C3380CC4-5D6E-409C-BE32-E72D297353CC}">
              <c16:uniqueId val="{00000013-E860-404F-9E2C-DBCCFF13C550}"/>
            </c:ext>
          </c:extLst>
        </c:ser>
        <c:dLbls>
          <c:showLegendKey val="0"/>
          <c:showVal val="1"/>
          <c:showCatName val="0"/>
          <c:showSerName val="0"/>
          <c:showPercent val="0"/>
          <c:showBubbleSize val="0"/>
        </c:dLbls>
        <c:marker val="1"/>
        <c:smooth val="0"/>
        <c:axId val="172822448"/>
        <c:axId val="1"/>
      </c:lineChart>
      <c:catAx>
        <c:axId val="172822448"/>
        <c:scaling>
          <c:orientation val="minMax"/>
        </c:scaling>
        <c:delete val="0"/>
        <c:axPos val="b"/>
        <c:numFmt formatCode="General" sourceLinked="1"/>
        <c:majorTickMark val="out"/>
        <c:minorTickMark val="none"/>
        <c:tickLblPos val="nextTo"/>
        <c:spPr>
          <a:ln w="3382">
            <a:solidFill>
              <a:srgbClr val="000000"/>
            </a:solidFill>
            <a:prstDash val="solid"/>
          </a:ln>
        </c:spPr>
        <c:txPr>
          <a:bodyPr rot="0" vert="horz"/>
          <a:lstStyle/>
          <a:p>
            <a:pPr>
              <a:defRPr sz="852" b="0" i="0" u="none" strike="noStrike" baseline="0">
                <a:solidFill>
                  <a:srgbClr val="000000"/>
                </a:solidFill>
                <a:latin typeface="Garamond"/>
                <a:ea typeface="Garamond"/>
                <a:cs typeface="Garamond"/>
              </a:defRPr>
            </a:pPr>
            <a:endParaRPr lang="en-US"/>
          </a:p>
        </c:txPr>
        <c:crossAx val="1"/>
        <c:crosses val="autoZero"/>
        <c:auto val="1"/>
        <c:lblAlgn val="ctr"/>
        <c:lblOffset val="100"/>
        <c:tickLblSkip val="1"/>
        <c:tickMarkSkip val="1"/>
        <c:noMultiLvlLbl val="0"/>
      </c:catAx>
      <c:valAx>
        <c:axId val="1"/>
        <c:scaling>
          <c:orientation val="minMax"/>
          <c:max val="0.8"/>
          <c:min val="0.3"/>
        </c:scaling>
        <c:delete val="0"/>
        <c:axPos val="l"/>
        <c:majorGridlines>
          <c:spPr>
            <a:ln w="13526">
              <a:solidFill>
                <a:srgbClr val="FFFFFF"/>
              </a:solidFill>
              <a:prstDash val="solid"/>
            </a:ln>
          </c:spPr>
        </c:majorGridlines>
        <c:numFmt formatCode="0.00" sourceLinked="0"/>
        <c:majorTickMark val="out"/>
        <c:minorTickMark val="none"/>
        <c:tickLblPos val="nextTo"/>
        <c:spPr>
          <a:ln w="3382">
            <a:solidFill>
              <a:srgbClr val="000000"/>
            </a:solidFill>
            <a:prstDash val="solid"/>
          </a:ln>
        </c:spPr>
        <c:txPr>
          <a:bodyPr rot="0" vert="horz"/>
          <a:lstStyle/>
          <a:p>
            <a:pPr>
              <a:defRPr sz="852" b="0" i="0" u="none" strike="noStrike" baseline="0">
                <a:solidFill>
                  <a:srgbClr val="000000"/>
                </a:solidFill>
                <a:latin typeface="Garamond"/>
                <a:ea typeface="Garamond"/>
                <a:cs typeface="Garamond"/>
              </a:defRPr>
            </a:pPr>
            <a:endParaRPr lang="en-US"/>
          </a:p>
        </c:txPr>
        <c:crossAx val="172822448"/>
        <c:crosses val="autoZero"/>
        <c:crossBetween val="between"/>
        <c:majorUnit val="0.05"/>
      </c:valAx>
      <c:spPr>
        <a:solidFill>
          <a:srgbClr val="FFFFFF"/>
        </a:solidFill>
        <a:ln w="13526">
          <a:solidFill>
            <a:srgbClr val="FFFFFF"/>
          </a:solidFill>
          <a:prstDash val="solid"/>
        </a:ln>
      </c:spPr>
    </c:plotArea>
    <c:legend>
      <c:legendPos val="r"/>
      <c:layout>
        <c:manualLayout>
          <c:xMode val="edge"/>
          <c:yMode val="edge"/>
          <c:x val="0"/>
          <c:y val="0"/>
          <c:w val="1"/>
          <c:h val="6.4885496183206104E-2"/>
        </c:manualLayout>
      </c:layout>
      <c:overlay val="0"/>
      <c:spPr>
        <a:solidFill>
          <a:srgbClr val="FFFFFF"/>
        </a:solidFill>
        <a:ln w="13526">
          <a:solidFill>
            <a:srgbClr val="FFFFFF"/>
          </a:solidFill>
          <a:prstDash val="solid"/>
        </a:ln>
      </c:spPr>
      <c:txPr>
        <a:bodyPr/>
        <a:lstStyle/>
        <a:p>
          <a:pPr>
            <a:defRPr sz="783" b="0" i="0" u="none" strike="noStrike" baseline="0">
              <a:solidFill>
                <a:srgbClr val="000000"/>
              </a:solidFill>
              <a:latin typeface="Garamond"/>
              <a:ea typeface="Garamond"/>
              <a:cs typeface="Garamond"/>
            </a:defRPr>
          </a:pPr>
          <a:endParaRPr lang="en-US"/>
        </a:p>
      </c:txPr>
    </c:legend>
    <c:plotVisOnly val="1"/>
    <c:dispBlanksAs val="gap"/>
    <c:showDLblsOverMax val="0"/>
  </c:chart>
  <c:spPr>
    <a:noFill/>
    <a:ln>
      <a:noFill/>
    </a:ln>
  </c:spPr>
  <c:txPr>
    <a:bodyPr/>
    <a:lstStyle/>
    <a:p>
      <a:pPr>
        <a:defRPr sz="852" b="0" i="0" u="none" strike="noStrike" baseline="0">
          <a:solidFill>
            <a:srgbClr val="000000"/>
          </a:solidFill>
          <a:latin typeface="Garamond"/>
          <a:ea typeface="Garamond"/>
          <a:cs typeface="Garamond"/>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6686</Words>
  <Characters>38113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2</cp:revision>
  <cp:lastPrinted>2016-01-27T11:16:00Z</cp:lastPrinted>
  <dcterms:created xsi:type="dcterms:W3CDTF">2023-06-20T02:39:00Z</dcterms:created>
  <dcterms:modified xsi:type="dcterms:W3CDTF">2023-06-20T02:39:00Z</dcterms:modified>
</cp:coreProperties>
</file>